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230C" w:rsidRDefault="00DA230C">
      <w:pPr>
        <w:pStyle w:val="Body"/>
        <w:spacing w:line="480" w:lineRule="auto"/>
      </w:pPr>
    </w:p>
    <w:p w:rsidR="00DA230C" w:rsidRDefault="00DA230C">
      <w:pPr>
        <w:pStyle w:val="Body"/>
        <w:spacing w:line="480" w:lineRule="auto"/>
      </w:pPr>
    </w:p>
    <w:p w:rsidR="00DA230C" w:rsidRDefault="00DA230C">
      <w:pPr>
        <w:pStyle w:val="Body"/>
        <w:spacing w:line="480" w:lineRule="auto"/>
      </w:pPr>
    </w:p>
    <w:p w:rsidR="00DA230C" w:rsidRDefault="00DA230C">
      <w:pPr>
        <w:pStyle w:val="Body"/>
        <w:spacing w:line="480" w:lineRule="auto"/>
      </w:pPr>
    </w:p>
    <w:p w:rsidR="00DA230C" w:rsidRDefault="00DA230C">
      <w:pPr>
        <w:pStyle w:val="Body"/>
        <w:spacing w:line="480" w:lineRule="auto"/>
      </w:pPr>
    </w:p>
    <w:p w:rsidR="00DA230C" w:rsidRDefault="00DA230C">
      <w:pPr>
        <w:pStyle w:val="Body"/>
        <w:spacing w:line="480" w:lineRule="auto"/>
      </w:pPr>
    </w:p>
    <w:p w:rsidR="00DA230C" w:rsidRDefault="00910750">
      <w:pPr>
        <w:pStyle w:val="Body"/>
        <w:spacing w:line="480" w:lineRule="auto"/>
        <w:jc w:val="center"/>
      </w:pPr>
      <w:r>
        <w:t>Doctoral Qualifying Examination</w:t>
      </w:r>
    </w:p>
    <w:p w:rsidR="00DA230C" w:rsidRDefault="00910750">
      <w:pPr>
        <w:pStyle w:val="Body"/>
        <w:spacing w:line="480" w:lineRule="auto"/>
        <w:jc w:val="center"/>
      </w:pPr>
      <w:r>
        <w:t>ID Number</w:t>
      </w:r>
    </w:p>
    <w:p w:rsidR="00DA230C" w:rsidRDefault="00910750">
      <w:pPr>
        <w:pStyle w:val="Body"/>
        <w:spacing w:line="480" w:lineRule="auto"/>
        <w:jc w:val="center"/>
      </w:pPr>
      <w:r>
        <w:t>Student</w:t>
      </w:r>
      <w:r>
        <w:rPr>
          <w:lang w:val="fr-FR"/>
        </w:rPr>
        <w:t>’</w:t>
      </w:r>
      <w:r>
        <w:rPr>
          <w:lang w:val="de-DE"/>
        </w:rPr>
        <w:t>s Name</w:t>
      </w:r>
    </w:p>
    <w:p w:rsidR="00DA230C" w:rsidRDefault="00910750">
      <w:pPr>
        <w:pStyle w:val="Body"/>
        <w:spacing w:line="480" w:lineRule="auto"/>
        <w:jc w:val="center"/>
      </w:pPr>
      <w:r>
        <w:t>Institutional Affiliation</w:t>
      </w:r>
    </w:p>
    <w:p w:rsidR="00DA230C" w:rsidRDefault="00DA230C">
      <w:pPr>
        <w:pStyle w:val="Body"/>
        <w:spacing w:line="480" w:lineRule="auto"/>
      </w:pPr>
    </w:p>
    <w:p w:rsidR="00DA230C" w:rsidRDefault="00DA230C">
      <w:pPr>
        <w:pStyle w:val="Body"/>
        <w:spacing w:line="480" w:lineRule="auto"/>
        <w:sectPr w:rsidR="00DA230C">
          <w:headerReference w:type="default" r:id="rId6"/>
          <w:footerReference w:type="default" r:id="rId7"/>
          <w:pgSz w:w="12240" w:h="15840"/>
          <w:pgMar w:top="1440" w:right="1440" w:bottom="1440" w:left="1440" w:header="720" w:footer="720" w:gutter="0"/>
          <w:cols w:space="720"/>
        </w:sectPr>
      </w:pPr>
    </w:p>
    <w:p w:rsidR="00DA230C" w:rsidRDefault="00910750">
      <w:pPr>
        <w:pStyle w:val="Body"/>
        <w:spacing w:line="480" w:lineRule="auto"/>
        <w:jc w:val="center"/>
        <w:rPr>
          <w:b/>
          <w:bCs/>
        </w:rPr>
      </w:pPr>
      <w:r>
        <w:rPr>
          <w:b/>
          <w:bCs/>
        </w:rPr>
        <w:lastRenderedPageBreak/>
        <w:t>Doctoral Qualifying Examination</w:t>
      </w:r>
    </w:p>
    <w:p w:rsidR="00DA230C" w:rsidRDefault="00910750" w:rsidP="00F727CF">
      <w:pPr>
        <w:pStyle w:val="Body"/>
        <w:spacing w:after="240" w:line="480" w:lineRule="auto"/>
        <w:jc w:val="center"/>
        <w:rPr>
          <w:b/>
          <w:bCs/>
        </w:rPr>
      </w:pPr>
      <w:r>
        <w:rPr>
          <w:b/>
          <w:bCs/>
          <w:lang w:val="it-IT"/>
        </w:rPr>
        <w:t>Question 1</w:t>
      </w:r>
    </w:p>
    <w:p w:rsidR="00DA230C" w:rsidRDefault="00910750" w:rsidP="006C1862">
      <w:pPr>
        <w:pStyle w:val="Body"/>
        <w:spacing w:after="240" w:line="480" w:lineRule="auto"/>
        <w:ind w:firstLine="720"/>
      </w:pPr>
      <w:r>
        <w:t>When it comes to school success, it is indisputable that school curriculums need to be implemented in the right way</w:t>
      </w:r>
      <w:r>
        <w:t xml:space="preserve">.  </w:t>
      </w:r>
      <w:r>
        <w:t xml:space="preserve">Thus, there exists a great challenge for the individuals who are in charge of spearheading the implementation of the school curriculum to choose the right institutions in addressing the issue. </w:t>
      </w:r>
      <w:r>
        <w:t xml:space="preserve"> </w:t>
      </w:r>
      <w:r>
        <w:t>Furthermore, adopting the most appropriate communication proce</w:t>
      </w:r>
      <w:r>
        <w:t xml:space="preserve">ss will help to go along well with each and every stakeholder involved. </w:t>
      </w:r>
      <w:r>
        <w:t xml:space="preserve"> </w:t>
      </w:r>
      <w:r>
        <w:t>Finally, in an attempt to support the collaboration throughout the entire community, all the steps to be followed, attempts to support the faculty in ensuring high-level students lear</w:t>
      </w:r>
      <w:r>
        <w:t>ning and monitoring the teaching strategies must be handled with great consideration or else ruin the whole process.</w:t>
      </w:r>
    </w:p>
    <w:p w:rsidR="00DA230C" w:rsidRDefault="00910750" w:rsidP="006C1862">
      <w:pPr>
        <w:pStyle w:val="Body"/>
        <w:spacing w:after="240" w:line="480" w:lineRule="auto"/>
        <w:jc w:val="center"/>
        <w:rPr>
          <w:b/>
          <w:bCs/>
        </w:rPr>
      </w:pPr>
      <w:r>
        <w:rPr>
          <w:b/>
          <w:bCs/>
        </w:rPr>
        <w:t>The context for the Educational System</w:t>
      </w:r>
    </w:p>
    <w:p w:rsidR="00DA230C" w:rsidRDefault="00910750" w:rsidP="00F727CF">
      <w:pPr>
        <w:pStyle w:val="Body"/>
        <w:spacing w:after="240" w:line="480" w:lineRule="auto"/>
        <w:ind w:firstLine="720"/>
      </w:pPr>
      <w:r>
        <w:t>Teachers training college is the appropriate type of institution to use when handling matters concer</w:t>
      </w:r>
      <w:r>
        <w:t xml:space="preserve">ning school curriculum implementation. </w:t>
      </w:r>
      <w:r>
        <w:t xml:space="preserve"> </w:t>
      </w:r>
      <w:r>
        <w:t>The size of the population to handle should range in between 2000 to 5000</w:t>
      </w:r>
      <w:r>
        <w:t>,</w:t>
      </w:r>
      <w:r>
        <w:t xml:space="preserve"> which is a manageable size. </w:t>
      </w:r>
      <w:r>
        <w:t xml:space="preserve"> </w:t>
      </w:r>
      <w:r>
        <w:t>The location of the institution to handle must be specifically located in California as it forms one of the plac</w:t>
      </w:r>
      <w:r>
        <w:t xml:space="preserve">es that have had issues with school curriculum implementation. </w:t>
      </w:r>
      <w:r>
        <w:t xml:space="preserve"> </w:t>
      </w:r>
      <w:r>
        <w:t xml:space="preserve">It has been said earlier that within a population of 1000 teacher graduates, only 100 of them can implement the existing school curriculum appropriately (Forman et al., 2013). </w:t>
      </w:r>
      <w:r>
        <w:t xml:space="preserve"> </w:t>
      </w:r>
      <w:r>
        <w:t>For that reason</w:t>
      </w:r>
      <w:r>
        <w:t>, this becomes a clear indication that the issue needs much attention starting now.</w:t>
      </w:r>
    </w:p>
    <w:p w:rsidR="00DA230C" w:rsidRDefault="00910750">
      <w:pPr>
        <w:pStyle w:val="Body"/>
        <w:spacing w:line="480" w:lineRule="auto"/>
        <w:ind w:firstLine="720"/>
        <w:jc w:val="center"/>
        <w:rPr>
          <w:b/>
          <w:bCs/>
        </w:rPr>
      </w:pPr>
      <w:r>
        <w:rPr>
          <w:b/>
          <w:bCs/>
        </w:rPr>
        <w:t>Appropriate Communication Process to Use with each Group of Stakeholders and Supporting Collaboration throughout this Community</w:t>
      </w:r>
    </w:p>
    <w:p w:rsidR="00DA230C" w:rsidRDefault="00910750" w:rsidP="008C26EF">
      <w:pPr>
        <w:pStyle w:val="Body"/>
        <w:spacing w:after="240" w:line="480" w:lineRule="auto"/>
        <w:ind w:firstLine="720"/>
      </w:pPr>
      <w:r>
        <w:lastRenderedPageBreak/>
        <w:t xml:space="preserve">The communication process </w:t>
      </w:r>
      <w:r w:rsidR="00552364">
        <w:t>that can be used</w:t>
      </w:r>
      <w:r>
        <w:t xml:space="preserve"> with ea</w:t>
      </w:r>
      <w:r>
        <w:t xml:space="preserve">ch group of stakeholders is </w:t>
      </w:r>
      <w:r>
        <w:t xml:space="preserve">reporting. </w:t>
      </w:r>
      <w:r>
        <w:t xml:space="preserve"> </w:t>
      </w:r>
      <w:r>
        <w:t>Although reporting has been underestimated in the past few years</w:t>
      </w:r>
      <w:r>
        <w:t>,</w:t>
      </w:r>
      <w:r>
        <w:t xml:space="preserve"> </w:t>
      </w:r>
      <w:r>
        <w:t>as a</w:t>
      </w:r>
      <w:r>
        <w:rPr>
          <w:lang w:val="fr-FR"/>
        </w:rPr>
        <w:t xml:space="preserve"> </w:t>
      </w:r>
      <w:r w:rsidR="00A90E88">
        <w:rPr>
          <w:lang w:val="fr-FR"/>
        </w:rPr>
        <w:t>communication process</w:t>
      </w:r>
      <w:r>
        <w:t>,</w:t>
      </w:r>
      <w:r>
        <w:t xml:space="preserve"> </w:t>
      </w:r>
      <w:r>
        <w:t xml:space="preserve">it </w:t>
      </w:r>
      <w:r>
        <w:t xml:space="preserve">aims to fulfill two main purposes. </w:t>
      </w:r>
      <w:r>
        <w:t xml:space="preserve">First, </w:t>
      </w:r>
      <w:r>
        <w:rPr>
          <w:lang w:val="nl-NL"/>
        </w:rPr>
        <w:t>Coombs (2014)</w:t>
      </w:r>
      <w:r>
        <w:t xml:space="preserve"> suggested that </w:t>
      </w:r>
      <w:r>
        <w:rPr>
          <w:lang w:val="it-IT"/>
        </w:rPr>
        <w:t xml:space="preserve">one </w:t>
      </w:r>
      <w:r>
        <w:t>purpose</w:t>
      </w:r>
      <w:r>
        <w:t xml:space="preserve"> of reporting is to show how </w:t>
      </w:r>
      <w:r>
        <w:rPr>
          <w:lang w:val="fr-FR"/>
        </w:rPr>
        <w:t>implement</w:t>
      </w:r>
      <w:r>
        <w:t xml:space="preserve">ing curriculum in a school </w:t>
      </w:r>
      <w:r>
        <w:t xml:space="preserve">will be undertaken. </w:t>
      </w:r>
      <w:r>
        <w:t xml:space="preserve"> </w:t>
      </w:r>
      <w:r>
        <w:t xml:space="preserve">This </w:t>
      </w:r>
      <w:r>
        <w:rPr>
          <w:lang w:val="fr-FR"/>
        </w:rPr>
        <w:t xml:space="preserve">implementation </w:t>
      </w:r>
      <w:r>
        <w:t>will be very important as the leader who has been selected to spearhead the school curriculum i</w:t>
      </w:r>
      <w:r>
        <w:t xml:space="preserve">mplementation. </w:t>
      </w:r>
      <w:r>
        <w:t xml:space="preserve"> </w:t>
      </w:r>
      <w:r>
        <w:t>For that reason</w:t>
      </w:r>
      <w:r w:rsidR="00AF74BE">
        <w:t>, coming</w:t>
      </w:r>
      <w:r>
        <w:t xml:space="preserve"> up with reports and schedules to show the direction as well as the progress of the same</w:t>
      </w:r>
      <w:r w:rsidR="00AF74BE">
        <w:t xml:space="preserve"> will be one of my aims</w:t>
      </w:r>
      <w:r>
        <w:t xml:space="preserve">. </w:t>
      </w:r>
      <w:r>
        <w:t xml:space="preserve"> </w:t>
      </w:r>
      <w:r>
        <w:t>Giving each group of stakeholders a copy of the same will help to keep each and every one of them at toes of what</w:t>
      </w:r>
      <w:r>
        <w:t xml:space="preserve"> is taking place now and then. </w:t>
      </w:r>
      <w:r>
        <w:t xml:space="preserve"> </w:t>
      </w:r>
      <w:r>
        <w:t>Reporting is one of the types of communication processes that have been disregarded</w:t>
      </w:r>
      <w:r>
        <w:t>,</w:t>
      </w:r>
      <w:r>
        <w:t xml:space="preserve"> but it is very useful and</w:t>
      </w:r>
      <w:r>
        <w:t>,</w:t>
      </w:r>
      <w:r>
        <w:t xml:space="preserve"> thus</w:t>
      </w:r>
      <w:r>
        <w:t>,</w:t>
      </w:r>
      <w:r>
        <w:t xml:space="preserve"> one cannot avoid reports more so in such a delicate matter in hand to be implemented (Komendantova et al.,</w:t>
      </w:r>
      <w:r>
        <w:t xml:space="preserve"> 2014). </w:t>
      </w:r>
      <w:r>
        <w:t xml:space="preserve"> </w:t>
      </w:r>
      <w:r>
        <w:t>As a leader to spearhead the communication with each group of the stakeholders</w:t>
      </w:r>
      <w:r>
        <w:t>,</w:t>
      </w:r>
      <w:r>
        <w:t xml:space="preserve"> </w:t>
      </w:r>
      <w:r w:rsidR="008C26EF">
        <w:t xml:space="preserve">the </w:t>
      </w:r>
      <w:r>
        <w:t>responsibility of pushing the relevant information to all the recipients who in my case are personnel, parents</w:t>
      </w:r>
      <w:r>
        <w:t>,</w:t>
      </w:r>
      <w:r>
        <w:t xml:space="preserve"> and larger stakeholders of the community</w:t>
      </w:r>
      <w:r w:rsidR="008C26EF">
        <w:t xml:space="preserve"> lies with me.</w:t>
      </w:r>
    </w:p>
    <w:p w:rsidR="00DA230C" w:rsidRDefault="00910750" w:rsidP="006C1862">
      <w:pPr>
        <w:pStyle w:val="Body"/>
        <w:spacing w:after="240" w:line="480" w:lineRule="auto"/>
        <w:ind w:firstLine="720"/>
      </w:pPr>
      <w:r>
        <w:t xml:space="preserve">In the attempt to support collaboration throughout this community, there exist four crucial steps that </w:t>
      </w:r>
      <w:r w:rsidR="00A90E88">
        <w:t>can be taken</w:t>
      </w:r>
      <w:r>
        <w:t xml:space="preserve">. </w:t>
      </w:r>
      <w:r>
        <w:t xml:space="preserve"> </w:t>
      </w:r>
      <w:r>
        <w:t xml:space="preserve">One of the steps to take is to </w:t>
      </w:r>
      <w:r>
        <w:t xml:space="preserve">analyze the stakeholders. </w:t>
      </w:r>
      <w:r>
        <w:t xml:space="preserve"> </w:t>
      </w:r>
      <w:r>
        <w:t xml:space="preserve">By </w:t>
      </w:r>
      <w:r>
        <w:t xml:space="preserve">analyzing the stakeholders, it will be </w:t>
      </w:r>
      <w:r>
        <w:t>easier t</w:t>
      </w:r>
      <w:r>
        <w:t xml:space="preserve">o adopt the best strategies to communicate and engage with each group. </w:t>
      </w:r>
      <w:r>
        <w:t xml:space="preserve"> </w:t>
      </w:r>
      <w:r>
        <w:t xml:space="preserve">According to McCaleb (2013), defining the purpose of the whole process is also crucial towards its success. </w:t>
      </w:r>
      <w:r>
        <w:t xml:space="preserve"> </w:t>
      </w:r>
      <w:r>
        <w:rPr>
          <w:lang w:val="it-IT"/>
        </w:rPr>
        <w:t>Second</w:t>
      </w:r>
      <w:r>
        <w:t>, defining the purpose of the activity being carried out is also as</w:t>
      </w:r>
      <w:r>
        <w:t xml:space="preserve"> important</w:t>
      </w:r>
      <w:r>
        <w:t xml:space="preserve">. </w:t>
      </w:r>
      <w:r>
        <w:t xml:space="preserve"> </w:t>
      </w:r>
      <w:r>
        <w:t xml:space="preserve">In our case, the purpose is to implement the school curriculum and hence should be made clear to each and every stakeholder involved. </w:t>
      </w:r>
      <w:r>
        <w:t xml:space="preserve"> </w:t>
      </w:r>
      <w:r>
        <w:t>As a result, the process will be more meaningful since the engagement process will have been improve</w:t>
      </w:r>
      <w:r>
        <w:t xml:space="preserve">d. </w:t>
      </w:r>
      <w:r>
        <w:t xml:space="preserve"> </w:t>
      </w:r>
      <w:r>
        <w:t xml:space="preserve">Another step to take in supporting the collaboration of the community is to identify the available tools for all </w:t>
      </w:r>
      <w:r>
        <w:lastRenderedPageBreak/>
        <w:t xml:space="preserve">the existing stakeholders. </w:t>
      </w:r>
      <w:r>
        <w:t xml:space="preserve"> </w:t>
      </w:r>
      <w:r>
        <w:t>When it comes to choosing the very critical tools in supporting the collaboration of the community, it is impor</w:t>
      </w:r>
      <w:r>
        <w:t>tant to make every one of them aware of how the tools are going to fulfill the purpose of the process</w:t>
      </w:r>
      <w:r>
        <w:t>,</w:t>
      </w:r>
      <w:r>
        <w:t xml:space="preserve"> which is to implement the school curriculum (Dougherty, 2013). </w:t>
      </w:r>
      <w:r>
        <w:t xml:space="preserve"> </w:t>
      </w:r>
      <w:r>
        <w:t>The fourth step which</w:t>
      </w:r>
      <w:r w:rsidR="00B219ED">
        <w:t xml:space="preserve"> is</w:t>
      </w:r>
      <w:r>
        <w:t xml:space="preserve"> the last step in supporting collaboration throughout the community </w:t>
      </w:r>
      <w:r>
        <w:t xml:space="preserve">is to choose the most appropriate methods as well as technologies to enable the process to be undertaken incompletion. </w:t>
      </w:r>
      <w:r>
        <w:t xml:space="preserve"> </w:t>
      </w:r>
      <w:r>
        <w:t>It is important to note that all those tools that are expensive and not necessary in the process should not be considered at all.</w:t>
      </w:r>
    </w:p>
    <w:p w:rsidR="00DA230C" w:rsidRDefault="00910750" w:rsidP="006C1862">
      <w:pPr>
        <w:pStyle w:val="Body"/>
        <w:spacing w:after="240" w:line="480" w:lineRule="auto"/>
        <w:jc w:val="center"/>
        <w:rPr>
          <w:b/>
          <w:bCs/>
        </w:rPr>
      </w:pPr>
      <w:r>
        <w:rPr>
          <w:b/>
          <w:bCs/>
        </w:rPr>
        <w:t>How to</w:t>
      </w:r>
      <w:r>
        <w:rPr>
          <w:b/>
          <w:bCs/>
        </w:rPr>
        <w:t xml:space="preserve"> Assist and Support the Faculty in Ensuring a High Level of Student Learning</w:t>
      </w:r>
    </w:p>
    <w:p w:rsidR="00DA230C" w:rsidRDefault="008C26EF" w:rsidP="008C26EF">
      <w:pPr>
        <w:pStyle w:val="Body"/>
        <w:spacing w:after="240" w:line="480" w:lineRule="auto"/>
        <w:ind w:firstLine="720"/>
      </w:pPr>
      <w:r>
        <w:t>Assisting</w:t>
      </w:r>
      <w:r w:rsidR="00910750">
        <w:t xml:space="preserve"> and support</w:t>
      </w:r>
      <w:r>
        <w:t>ing</w:t>
      </w:r>
      <w:r w:rsidR="00910750">
        <w:t xml:space="preserve"> the faculty to ensure a high level of student learning through increasing the instructor-student contact</w:t>
      </w:r>
      <w:r>
        <w:t xml:space="preserve"> is crucial</w:t>
      </w:r>
      <w:r w:rsidR="00910750">
        <w:t xml:space="preserve">. </w:t>
      </w:r>
      <w:r w:rsidR="00910750">
        <w:t xml:space="preserve"> </w:t>
      </w:r>
      <w:r w:rsidR="00910750">
        <w:t>According to DeMonte (2013), encouraging instr</w:t>
      </w:r>
      <w:r w:rsidR="00910750">
        <w:t xml:space="preserve">uctor-student contact helps the students to deal with the daily challenges they encounter during the learning process easily. </w:t>
      </w:r>
      <w:r w:rsidR="00910750">
        <w:t xml:space="preserve"> </w:t>
      </w:r>
      <w:r w:rsidR="00910750">
        <w:t>On the other hand, supporting the faculty in turns encourages the learners to think more wisely of their future plans an also the</w:t>
      </w:r>
      <w:r w:rsidR="00910750">
        <w:t xml:space="preserve">ir own goals as well. </w:t>
      </w:r>
      <w:r w:rsidR="00910750">
        <w:t xml:space="preserve"> </w:t>
      </w:r>
      <w:r w:rsidR="00910750">
        <w:t xml:space="preserve">Encouraging good practice in the faculty as a way to encourage cooperation among the students is another way that will ensure a high level of student learning (Venezia &amp; Jaeger, 2013). </w:t>
      </w:r>
      <w:r w:rsidR="00910750">
        <w:t xml:space="preserve"> </w:t>
      </w:r>
      <w:r w:rsidR="00910750">
        <w:t>Good learning as we know is achieved when coope</w:t>
      </w:r>
      <w:r w:rsidR="00910750">
        <w:t>ration and spirit of teamwork are in place</w:t>
      </w:r>
      <w:r w:rsidR="00552364">
        <w:t>.</w:t>
      </w:r>
      <w:r w:rsidR="00910750">
        <w:t xml:space="preserve"> </w:t>
      </w:r>
      <w:r w:rsidR="00552364">
        <w:t>A</w:t>
      </w:r>
      <w:r w:rsidR="00910750">
        <w:t xml:space="preserve"> </w:t>
      </w:r>
      <w:r w:rsidR="00552364">
        <w:t>learner’s</w:t>
      </w:r>
      <w:r w:rsidR="00910750">
        <w:t xml:space="preserve"> cooperat</w:t>
      </w:r>
      <w:r w:rsidR="00552364">
        <w:t>ion</w:t>
      </w:r>
      <w:r w:rsidR="00910750">
        <w:t xml:space="preserve"> with others tends to increase involvement in learning. </w:t>
      </w:r>
      <w:r w:rsidR="00910750">
        <w:t xml:space="preserve"> </w:t>
      </w:r>
      <w:r w:rsidR="00910750">
        <w:t xml:space="preserve">Consequently, giving prompt feedback will be another way to support the faculty as a way to ensure high-level student learning. </w:t>
      </w:r>
      <w:r w:rsidR="00910750">
        <w:t xml:space="preserve"> </w:t>
      </w:r>
      <w:r w:rsidR="00910750">
        <w:t>This</w:t>
      </w:r>
      <w:r w:rsidR="00910750">
        <w:t xml:space="preserve"> is true since giving appropriate feedback at the right time will encourage students as well as the faculty members to work for the main goal.</w:t>
      </w:r>
    </w:p>
    <w:p w:rsidR="00DA230C" w:rsidRDefault="00910750" w:rsidP="008C26EF">
      <w:pPr>
        <w:pStyle w:val="Body"/>
        <w:spacing w:after="240" w:line="480" w:lineRule="auto"/>
        <w:jc w:val="center"/>
        <w:rPr>
          <w:b/>
          <w:bCs/>
        </w:rPr>
      </w:pPr>
      <w:r>
        <w:rPr>
          <w:b/>
          <w:bCs/>
        </w:rPr>
        <w:t>How to Monitor and Evaluate the Use of Appropriate Teaching Strategies</w:t>
      </w:r>
    </w:p>
    <w:p w:rsidR="00DA230C" w:rsidRDefault="00910750" w:rsidP="006C1862">
      <w:pPr>
        <w:pStyle w:val="Body"/>
        <w:spacing w:after="240" w:line="480" w:lineRule="auto"/>
        <w:ind w:firstLine="720"/>
      </w:pPr>
      <w:r>
        <w:lastRenderedPageBreak/>
        <w:t>Posavac (2015)</w:t>
      </w:r>
      <w:r>
        <w:t xml:space="preserve"> suggested that</w:t>
      </w:r>
      <w:r>
        <w:t xml:space="preserve"> monitoring and evaluating the use of appropriate teaching strategies </w:t>
      </w:r>
      <w:r>
        <w:t xml:space="preserve">is a very crucial process. </w:t>
      </w:r>
      <w:r>
        <w:t xml:space="preserve"> </w:t>
      </w:r>
      <w:r>
        <w:t xml:space="preserve">One way </w:t>
      </w:r>
      <w:r>
        <w:t xml:space="preserve">to monitor and evaluate the use of appropriate teaching strategies </w:t>
      </w:r>
      <w:r>
        <w:t xml:space="preserve">to </w:t>
      </w:r>
      <w:r>
        <w:t xml:space="preserve">ensure </w:t>
      </w:r>
      <w:r>
        <w:t xml:space="preserve">a </w:t>
      </w:r>
      <w:r>
        <w:t>positive and engaging learning environ</w:t>
      </w:r>
      <w:r>
        <w:t>ment</w:t>
      </w:r>
      <w:r>
        <w:t xml:space="preserve"> </w:t>
      </w:r>
      <w:r>
        <w:t xml:space="preserve">is to </w:t>
      </w:r>
      <w:r>
        <w:t>holding discussions at collegiate meetings</w:t>
      </w:r>
      <w:r>
        <w:t xml:space="preserve">. </w:t>
      </w:r>
      <w:r>
        <w:t xml:space="preserve"> </w:t>
      </w:r>
      <w:r>
        <w:t xml:space="preserve">These discussions </w:t>
      </w:r>
      <w:r>
        <w:t xml:space="preserve">will </w:t>
      </w:r>
      <w:r>
        <w:rPr>
          <w:lang w:val="nl-NL"/>
        </w:rPr>
        <w:t>look</w:t>
      </w:r>
      <w:r>
        <w:t xml:space="preserve"> at the class progress. </w:t>
      </w:r>
      <w:r>
        <w:t xml:space="preserve"> </w:t>
      </w:r>
      <w:r>
        <w:t xml:space="preserve">Also, regular sampling will be of use in doing the same as it tends to put much emphasis on the quality of the student's </w:t>
      </w:r>
      <w:r>
        <w:t xml:space="preserve">response. </w:t>
      </w:r>
      <w:r>
        <w:t xml:space="preserve"> </w:t>
      </w:r>
      <w:r>
        <w:t xml:space="preserve">Consequently, use of cross marking will be of help in monitoring the teaching strategies and also evaluating them as it helps in calibrating the assessments (Feuer et al., 2013). </w:t>
      </w:r>
      <w:r>
        <w:t xml:space="preserve"> </w:t>
      </w:r>
      <w:r>
        <w:t xml:space="preserve">Another way </w:t>
      </w:r>
      <w:r w:rsidR="007702CB">
        <w:t>of monitoring and evaluating</w:t>
      </w:r>
      <w:r>
        <w:t xml:space="preserve"> the teaching strat</w:t>
      </w:r>
      <w:r>
        <w:t xml:space="preserve">egies used is through the analysis of SQO results and also the subsequent professional discussions. </w:t>
      </w:r>
      <w:r>
        <w:t xml:space="preserve"> </w:t>
      </w:r>
      <w:r>
        <w:t>Also, use of questionnaires to measure student</w:t>
      </w:r>
      <w:r>
        <w:rPr>
          <w:lang w:val="fr-FR"/>
        </w:rPr>
        <w:t>’</w:t>
      </w:r>
      <w:r>
        <w:t>s feedback will be of use in monitoring and evaluating the teaching strategies being used.</w:t>
      </w:r>
    </w:p>
    <w:p w:rsidR="00DA230C" w:rsidRDefault="00910750">
      <w:pPr>
        <w:pStyle w:val="Body"/>
        <w:spacing w:line="480" w:lineRule="auto"/>
        <w:ind w:firstLine="720"/>
      </w:pPr>
      <w:r>
        <w:t>In summa</w:t>
      </w:r>
      <w:r>
        <w:t>ry</w:t>
      </w:r>
      <w:r>
        <w:t xml:space="preserve">, when handling issues pertaining </w:t>
      </w:r>
      <w:r>
        <w:t xml:space="preserve">to </w:t>
      </w:r>
      <w:r>
        <w:t>school curriculum implementation, it is worth to choose the right context, the right communication process, give support for collaboration in the community, support the faculty in ensuring high-level students learning a</w:t>
      </w:r>
      <w:r>
        <w:t xml:space="preserve">nd monitor the teaching strategies. </w:t>
      </w:r>
      <w:r>
        <w:t xml:space="preserve"> </w:t>
      </w:r>
      <w:r>
        <w:t xml:space="preserve">All these help in successful school curriculum implementation as well as expecting positive impacts from the same. </w:t>
      </w:r>
      <w:r>
        <w:t xml:space="preserve"> </w:t>
      </w:r>
      <w:r>
        <w:t>By doing such, the quality of the education level in our country will have been lifted to a great exten</w:t>
      </w:r>
      <w:r>
        <w:t>t.</w:t>
      </w:r>
    </w:p>
    <w:p w:rsidR="00DA230C" w:rsidRDefault="00910750">
      <w:pPr>
        <w:pStyle w:val="Body"/>
        <w:spacing w:line="480" w:lineRule="auto"/>
      </w:pPr>
      <w:r>
        <w:rPr>
          <w:rFonts w:ascii="Arial Unicode MS" w:eastAsia="Arial Unicode MS" w:hAnsi="Arial Unicode MS" w:cs="Arial Unicode MS"/>
        </w:rPr>
        <w:br w:type="page"/>
      </w:r>
    </w:p>
    <w:p w:rsidR="00DA230C" w:rsidRDefault="00910750">
      <w:pPr>
        <w:pStyle w:val="Body"/>
        <w:spacing w:line="480" w:lineRule="auto"/>
        <w:jc w:val="center"/>
        <w:rPr>
          <w:b/>
          <w:bCs/>
        </w:rPr>
      </w:pPr>
      <w:r>
        <w:rPr>
          <w:b/>
          <w:bCs/>
          <w:lang w:val="it-IT"/>
        </w:rPr>
        <w:lastRenderedPageBreak/>
        <w:t>Question 2</w:t>
      </w:r>
    </w:p>
    <w:p w:rsidR="00DA230C" w:rsidRDefault="00910750" w:rsidP="006C1862">
      <w:pPr>
        <w:pStyle w:val="Body"/>
        <w:spacing w:after="240" w:line="480" w:lineRule="auto"/>
        <w:jc w:val="center"/>
        <w:rPr>
          <w:b/>
          <w:bCs/>
        </w:rPr>
      </w:pPr>
      <w:r>
        <w:rPr>
          <w:b/>
          <w:bCs/>
        </w:rPr>
        <w:t>Student Retention in Third or Eighth Grade</w:t>
      </w:r>
    </w:p>
    <w:p w:rsidR="00DA230C" w:rsidRDefault="00910750" w:rsidP="006C1862">
      <w:pPr>
        <w:pStyle w:val="Body"/>
        <w:spacing w:after="240" w:line="480" w:lineRule="auto"/>
        <w:ind w:firstLine="720"/>
      </w:pPr>
      <w:r>
        <w:t xml:space="preserve">Much debate has been there on the topic whether students who have reading difficulties should be restricted to progress to the next grade. </w:t>
      </w:r>
      <w:r>
        <w:t xml:space="preserve"> </w:t>
      </w:r>
      <w:r>
        <w:t xml:space="preserve">This aspect has led to the rise of intensive research to </w:t>
      </w:r>
      <w:r>
        <w:t xml:space="preserve">distinguish whether indeed the practice is beneficial to the students or not. </w:t>
      </w:r>
      <w:r>
        <w:t xml:space="preserve"> </w:t>
      </w:r>
      <w:r>
        <w:t>Despite the issue of student</w:t>
      </w:r>
      <w:r>
        <w:rPr>
          <w:lang w:val="fr-FR"/>
        </w:rPr>
        <w:t>’</w:t>
      </w:r>
      <w:r>
        <w:t>s retention being controversial, am more than justified beyond doubts that the practice should be appraised since it gives them an additional year o</w:t>
      </w:r>
      <w:r>
        <w:t>f instruction, catch up with the rest and impact the school and the community positively.</w:t>
      </w:r>
    </w:p>
    <w:p w:rsidR="00DA230C" w:rsidRDefault="00910750" w:rsidP="006C1862">
      <w:pPr>
        <w:pStyle w:val="Body"/>
        <w:spacing w:after="240" w:line="480" w:lineRule="auto"/>
        <w:ind w:firstLine="720"/>
      </w:pPr>
      <w:r>
        <w:t xml:space="preserve">Concerning the controversial and potentially life-changing decisions for students wanting to be promoted out of third or eighth grade beginning in 2014, </w:t>
      </w:r>
      <w:r w:rsidR="00B219ED">
        <w:t>the restriction of</w:t>
      </w:r>
      <w:r>
        <w:t xml:space="preserve"> students </w:t>
      </w:r>
      <w:r w:rsidR="00B219ED">
        <w:t>from</w:t>
      </w:r>
      <w:r>
        <w:t xml:space="preserve"> progress</w:t>
      </w:r>
      <w:r w:rsidR="00B219ED">
        <w:t>ing</w:t>
      </w:r>
      <w:r>
        <w:t xml:space="preserve"> to either the third or eighth grade </w:t>
      </w:r>
      <w:r w:rsidR="00B219ED">
        <w:t>makes them to</w:t>
      </w:r>
      <w:r>
        <w:t xml:space="preserve"> benefit from the additional year of instruction. </w:t>
      </w:r>
      <w:r>
        <w:t xml:space="preserve"> </w:t>
      </w:r>
      <w:r>
        <w:rPr>
          <w:lang w:val="de-DE"/>
        </w:rPr>
        <w:t>According to Schwerdt</w:t>
      </w:r>
      <w:r>
        <w:t>, West, and Winters</w:t>
      </w:r>
      <w:r>
        <w:t xml:space="preserve"> </w:t>
      </w:r>
      <w:r>
        <w:t>(2017), an additional year of instruction is very important as it tak</w:t>
      </w:r>
      <w:r>
        <w:t xml:space="preserve">es into consideration that the students in these grades can read proficiently before they progress to the next grade. </w:t>
      </w:r>
      <w:r>
        <w:t xml:space="preserve"> </w:t>
      </w:r>
      <w:r>
        <w:t>This has been clarified by the research undertaken in the past proving that those children who fail to reach their target academically ar</w:t>
      </w:r>
      <w:r>
        <w:t xml:space="preserve">e often left behind mostly when their classes and peers progress from </w:t>
      </w:r>
      <w:r>
        <w:t>learning to read</w:t>
      </w:r>
      <w:r>
        <w:t xml:space="preserve"> to </w:t>
      </w:r>
      <w:r>
        <w:t>reading to learn</w:t>
      </w:r>
      <w:r>
        <w:t xml:space="preserve">. </w:t>
      </w:r>
      <w:r>
        <w:t xml:space="preserve"> </w:t>
      </w:r>
      <w:r>
        <w:t xml:space="preserve">Although retention is not only the main instrument that can be taken on students of either third grade or eighth grade to enhance their reading, intensive interventions such as pulling the struggling students in reading out of the small group tutorials or </w:t>
      </w:r>
      <w:r>
        <w:t xml:space="preserve">out of class help (Claesens &amp; Engel, 2013). </w:t>
      </w:r>
      <w:r>
        <w:t xml:space="preserve"> </w:t>
      </w:r>
      <w:r>
        <w:t>However, use of retention instrument to students who are lagging behind in reading well is accompanied with some of the challenges such as dropping out of school, increased bullying from peers and also a high po</w:t>
      </w:r>
      <w:r>
        <w:t xml:space="preserve">ssibility of the victim behavior. </w:t>
      </w:r>
      <w:r>
        <w:t xml:space="preserve"> </w:t>
      </w:r>
      <w:r>
        <w:t xml:space="preserve">Nevertheless, retaining the students in the current grades ends up improving their grade-level skills when </w:t>
      </w:r>
      <w:r>
        <w:lastRenderedPageBreak/>
        <w:t>compared to those students who were never retained and were allowed</w:t>
      </w:r>
      <w:r w:rsidR="006C1862">
        <w:t xml:space="preserve"> to progress to the next grade.</w:t>
      </w:r>
    </w:p>
    <w:p w:rsidR="00DA230C" w:rsidRDefault="00910750" w:rsidP="006C1862">
      <w:pPr>
        <w:pStyle w:val="Body"/>
        <w:spacing w:after="240" w:line="480" w:lineRule="auto"/>
        <w:ind w:firstLine="720"/>
      </w:pPr>
      <w:r>
        <w:t>According to G</w:t>
      </w:r>
      <w:r>
        <w:t>arc</w:t>
      </w:r>
      <w:r>
        <w:t>ía-Pérez</w:t>
      </w:r>
      <w:r>
        <w:t>, Hidalgo-Hidalgo, and Robles-Zurita</w:t>
      </w:r>
      <w:r>
        <w:t xml:space="preserve"> </w:t>
      </w:r>
      <w:r>
        <w:t xml:space="preserve">(2014), a keen look at the reasons to why students are retained in third or eighth grade, it is more than clear to say that retaining students helps them to catch up with the rest since they are truly </w:t>
      </w:r>
      <w:r>
        <w:t xml:space="preserve">given a chance to do so. </w:t>
      </w:r>
      <w:r>
        <w:t xml:space="preserve"> </w:t>
      </w:r>
      <w:r>
        <w:t xml:space="preserve">This is evident from the past cases whereby students have been able to thrive through acquiring familiarity and stability more so to their teachers and the overall learning environments. </w:t>
      </w:r>
      <w:r>
        <w:t xml:space="preserve"> </w:t>
      </w:r>
      <w:r>
        <w:t>Acquiring familiarity and stability in tur</w:t>
      </w:r>
      <w:r>
        <w:t xml:space="preserve">ns helps the students to easily receive the intensive interventions specifically in all those areas that made them struggle in the retention year (Andrew, 2014). </w:t>
      </w:r>
      <w:r>
        <w:t xml:space="preserve"> </w:t>
      </w:r>
      <w:r>
        <w:t>Hence this gives a clear justification that those students who have reading problems in their</w:t>
      </w:r>
      <w:r>
        <w:t xml:space="preserve"> current grades either in third or eighth grade should be retained.</w:t>
      </w:r>
    </w:p>
    <w:p w:rsidR="00DA230C" w:rsidRDefault="00910750" w:rsidP="006C1862">
      <w:pPr>
        <w:pStyle w:val="Body"/>
        <w:spacing w:after="240" w:line="480" w:lineRule="auto"/>
        <w:ind w:firstLine="720"/>
      </w:pPr>
      <w:r>
        <w:t xml:space="preserve">Retaining in third or eighth students </w:t>
      </w:r>
      <w:r>
        <w:t>has</w:t>
      </w:r>
      <w:r>
        <w:t xml:space="preserve"> both positive impacts to the school and the community. </w:t>
      </w:r>
      <w:r>
        <w:t xml:space="preserve"> </w:t>
      </w:r>
      <w:r>
        <w:t>According to Davoudzadeh</w:t>
      </w:r>
      <w:r>
        <w:t>, McTernan, and Grimm</w:t>
      </w:r>
      <w:r>
        <w:t xml:space="preserve"> </w:t>
      </w:r>
      <w:r>
        <w:t>(2015), first, once the student h</w:t>
      </w:r>
      <w:r>
        <w:t xml:space="preserve">as been retained, the school can run smoothly with fewer difficulties when undertaking the learning process. </w:t>
      </w:r>
      <w:r>
        <w:t xml:space="preserve"> </w:t>
      </w:r>
      <w:r>
        <w:t xml:space="preserve">This comes from the fact that the learners can easily grasp the concepts taught easily. </w:t>
      </w:r>
      <w:r>
        <w:t xml:space="preserve"> </w:t>
      </w:r>
      <w:r>
        <w:t>In addition, having the aspect of students moving togethe</w:t>
      </w:r>
      <w:r>
        <w:t xml:space="preserve">r without having some of them lagging behind makes learning to be as interesting as one would like it to be. </w:t>
      </w:r>
      <w:r>
        <w:t xml:space="preserve"> </w:t>
      </w:r>
      <w:r>
        <w:t>The school, on the other hand, can produce highly qualified individuals who can contribute positively to the society at large (Turney &amp; Haskins, 2</w:t>
      </w:r>
      <w:r>
        <w:t xml:space="preserve">014). </w:t>
      </w:r>
      <w:r>
        <w:t xml:space="preserve"> </w:t>
      </w:r>
      <w:r>
        <w:t>Thus, the community, therefore, becomes productive since the individuals who are produced by the schools are fully baked ready enough to offer solutions to the c</w:t>
      </w:r>
      <w:r w:rsidR="006C1862">
        <w:t>hallenges facing the community.</w:t>
      </w:r>
    </w:p>
    <w:p w:rsidR="00DA230C" w:rsidRDefault="00910750" w:rsidP="006C1862">
      <w:pPr>
        <w:pStyle w:val="Body"/>
        <w:spacing w:after="240" w:line="480" w:lineRule="auto"/>
        <w:ind w:firstLine="720"/>
      </w:pPr>
      <w:r>
        <w:lastRenderedPageBreak/>
        <w:t>According to Huddleston (2014), furthermore, the commun</w:t>
      </w:r>
      <w:r>
        <w:t xml:space="preserve">ity enjoys a lot from fewer conflicts arising day in the day as a result of few school dropouts as a result of being retained in third or eighth grade since proper interventions are put into place to show the students the sense of being retained. </w:t>
      </w:r>
      <w:r>
        <w:t xml:space="preserve"> </w:t>
      </w:r>
      <w:r>
        <w:t>Developm</w:t>
      </w:r>
      <w:r>
        <w:t xml:space="preserve">ent is another aspect that the community enjoys once the less competent students have been retained from progressing to the next grade (Blachman et al., 2014). </w:t>
      </w:r>
      <w:r>
        <w:t xml:space="preserve"> </w:t>
      </w:r>
      <w:r>
        <w:t>This comes from the fact that the already graduated students are given a chance to fully utiliz</w:t>
      </w:r>
      <w:r>
        <w:t xml:space="preserve">e the existing opportunities at their hand before the other students have been released to the community. </w:t>
      </w:r>
      <w:r>
        <w:t xml:space="preserve"> </w:t>
      </w:r>
      <w:r>
        <w:t>Such a practice needs to be appraised since it helps to fight the aspect of unemployment in the community</w:t>
      </w:r>
      <w:r>
        <w:t>,</w:t>
      </w:r>
      <w:r>
        <w:t xml:space="preserve"> which in turns helps to solve crime cases </w:t>
      </w:r>
      <w:r>
        <w:t xml:space="preserve">from the youths. </w:t>
      </w:r>
      <w:r>
        <w:t xml:space="preserve"> </w:t>
      </w:r>
      <w:r>
        <w:t xml:space="preserve">Therefore, </w:t>
      </w:r>
      <w:r>
        <w:t>students retaining from progressing to the next grade since it helps them to improve on the struggles they have been facing in the current grade and also prepare them for the next grade as well.</w:t>
      </w:r>
    </w:p>
    <w:p w:rsidR="00DA230C" w:rsidRDefault="00910750">
      <w:pPr>
        <w:pStyle w:val="Body"/>
        <w:spacing w:line="480" w:lineRule="auto"/>
        <w:ind w:firstLine="720"/>
      </w:pPr>
      <w:r>
        <w:t>T</w:t>
      </w:r>
      <w:r>
        <w:t xml:space="preserve">he practice of retaining students in either the third or eighth grade is recommendable despite the fact that it is a more controversial issue altogether. </w:t>
      </w:r>
      <w:r>
        <w:t xml:space="preserve"> </w:t>
      </w:r>
      <w:r>
        <w:t xml:space="preserve">The researchers and educationalists in the education sector need to concentrate more on the benefits of the same to the children who have been having difficulties in reading while in the same grade as compared to the rest. </w:t>
      </w:r>
      <w:r>
        <w:t xml:space="preserve"> </w:t>
      </w:r>
      <w:r>
        <w:t xml:space="preserve">Thus, </w:t>
      </w:r>
      <w:r w:rsidR="007702CB">
        <w:t>it is important to</w:t>
      </w:r>
      <w:r>
        <w:t xml:space="preserve"> encourage the practice since it aims at the wellbeing of the students academically.</w:t>
      </w:r>
    </w:p>
    <w:p w:rsidR="00DA230C" w:rsidRDefault="00910750">
      <w:pPr>
        <w:pStyle w:val="Body"/>
        <w:spacing w:line="480" w:lineRule="auto"/>
      </w:pPr>
      <w:r>
        <w:rPr>
          <w:rFonts w:ascii="Arial Unicode MS" w:eastAsia="Arial Unicode MS" w:hAnsi="Arial Unicode MS" w:cs="Arial Unicode MS"/>
        </w:rPr>
        <w:br w:type="page"/>
      </w:r>
    </w:p>
    <w:p w:rsidR="00DA230C" w:rsidRDefault="00910750">
      <w:pPr>
        <w:pStyle w:val="Body"/>
        <w:spacing w:line="480" w:lineRule="auto"/>
        <w:jc w:val="center"/>
        <w:rPr>
          <w:b/>
          <w:bCs/>
        </w:rPr>
      </w:pPr>
      <w:r>
        <w:rPr>
          <w:b/>
          <w:bCs/>
          <w:lang w:val="it-IT"/>
        </w:rPr>
        <w:lastRenderedPageBreak/>
        <w:t>Question 3</w:t>
      </w:r>
    </w:p>
    <w:p w:rsidR="00DA230C" w:rsidRDefault="00910750">
      <w:pPr>
        <w:pStyle w:val="Body"/>
        <w:spacing w:line="480" w:lineRule="auto"/>
        <w:jc w:val="center"/>
        <w:rPr>
          <w:b/>
          <w:bCs/>
        </w:rPr>
      </w:pPr>
      <w:r>
        <w:rPr>
          <w:b/>
          <w:bCs/>
        </w:rPr>
        <w:t xml:space="preserve">Creating Courses in Mathematics and Science That Could Be Used in </w:t>
      </w:r>
      <w:r>
        <w:rPr>
          <w:b/>
          <w:bCs/>
        </w:rPr>
        <w:t>an</w:t>
      </w:r>
      <w:r>
        <w:rPr>
          <w:b/>
          <w:bCs/>
        </w:rPr>
        <w:t xml:space="preserve"> </w:t>
      </w:r>
    </w:p>
    <w:p w:rsidR="00DA230C" w:rsidRDefault="00910750" w:rsidP="006C1862">
      <w:pPr>
        <w:pStyle w:val="Body"/>
        <w:spacing w:after="240" w:line="480" w:lineRule="auto"/>
        <w:jc w:val="center"/>
        <w:rPr>
          <w:b/>
          <w:bCs/>
        </w:rPr>
      </w:pPr>
      <w:r>
        <w:rPr>
          <w:b/>
          <w:bCs/>
        </w:rPr>
        <w:t>Alternative K</w:t>
      </w:r>
      <w:r w:rsidR="00923C57">
        <w:rPr>
          <w:b/>
          <w:bCs/>
        </w:rPr>
        <w:t>-</w:t>
      </w:r>
      <w:r>
        <w:rPr>
          <w:b/>
          <w:bCs/>
        </w:rPr>
        <w:t>6 Environments</w:t>
      </w:r>
    </w:p>
    <w:p w:rsidR="00DA230C" w:rsidRDefault="00910750" w:rsidP="006C1862">
      <w:pPr>
        <w:pStyle w:val="Body"/>
        <w:spacing w:after="240" w:line="480" w:lineRule="auto"/>
        <w:ind w:firstLine="720"/>
      </w:pPr>
      <w:r>
        <w:t xml:space="preserve">Coming up with mathematics and science courses that can be </w:t>
      </w:r>
      <w:r>
        <w:t>used,</w:t>
      </w:r>
      <w:r>
        <w:t xml:space="preserve"> as one of these alternative k</w:t>
      </w:r>
      <w:r w:rsidR="00923C57">
        <w:t>-</w:t>
      </w:r>
      <w:r>
        <w:t xml:space="preserve">6 environments has been the topic of the day for the past few years. </w:t>
      </w:r>
      <w:r>
        <w:t xml:space="preserve"> </w:t>
      </w:r>
      <w:r>
        <w:t xml:space="preserve">This has become one of the main challenges to the instructional leaders to come out clearly on the topic. </w:t>
      </w:r>
      <w:r>
        <w:t xml:space="preserve"> </w:t>
      </w:r>
      <w:r>
        <w:t>One of the groups that have originated with the idea are the small groups of teachers who view it as appropriate to create courses in mathematics and</w:t>
      </w:r>
      <w:r>
        <w:t xml:space="preserve"> science of which would be a long-lasting solution to the challenges being encountered in the k</w:t>
      </w:r>
      <w:r w:rsidR="00923C57">
        <w:t>-</w:t>
      </w:r>
      <w:r>
        <w:t xml:space="preserve">6 environments. </w:t>
      </w:r>
      <w:r>
        <w:t xml:space="preserve"> </w:t>
      </w:r>
      <w:r w:rsidR="007702CB">
        <w:t>C</w:t>
      </w:r>
      <w:r>
        <w:t>oming up with mathematics and science courses as one of the alternatives in k</w:t>
      </w:r>
      <w:r w:rsidR="00923C57">
        <w:t>-</w:t>
      </w:r>
      <w:r>
        <w:t>6 environments is recommend</w:t>
      </w:r>
      <w:r>
        <w:t xml:space="preserve">ed because </w:t>
      </w:r>
      <w:r>
        <w:t>it provides a continuous learning achievement, helps children understand simple concepts, gives children a firm foundation for basic mathematics and science</w:t>
      </w:r>
      <w:r>
        <w:t>,</w:t>
      </w:r>
      <w:r>
        <w:t xml:space="preserve"> and </w:t>
      </w:r>
      <w:r>
        <w:t xml:space="preserve">can </w:t>
      </w:r>
      <w:r>
        <w:t xml:space="preserve">have </w:t>
      </w:r>
      <w:r>
        <w:t xml:space="preserve">a </w:t>
      </w:r>
      <w:r>
        <w:t>beneficial impact</w:t>
      </w:r>
      <w:r>
        <w:t xml:space="preserve"> </w:t>
      </w:r>
      <w:r>
        <w:t>on</w:t>
      </w:r>
      <w:r>
        <w:t xml:space="preserve"> the society </w:t>
      </w:r>
      <w:r>
        <w:rPr>
          <w:lang w:val="da-DK"/>
        </w:rPr>
        <w:t xml:space="preserve">for </w:t>
      </w:r>
      <w:r>
        <w:t>the next 10 years.</w:t>
      </w:r>
    </w:p>
    <w:p w:rsidR="00DA230C" w:rsidRDefault="007702CB" w:rsidP="006C1862">
      <w:pPr>
        <w:pStyle w:val="Body"/>
        <w:spacing w:after="240" w:line="480" w:lineRule="auto"/>
        <w:ind w:firstLine="720"/>
      </w:pPr>
      <w:r>
        <w:t>C</w:t>
      </w:r>
      <w:r w:rsidR="00910750">
        <w:t xml:space="preserve">reating courses in mathematics and science that can be used </w:t>
      </w:r>
      <w:r w:rsidR="00910750">
        <w:t>an</w:t>
      </w:r>
      <w:r w:rsidR="00910750">
        <w:t xml:space="preserve"> alternative k</w:t>
      </w:r>
      <w:r w:rsidR="00910750">
        <w:t>–</w:t>
      </w:r>
      <w:r w:rsidR="00910750">
        <w:t xml:space="preserve">6 </w:t>
      </w:r>
      <w:r w:rsidR="00910750">
        <w:t>environments</w:t>
      </w:r>
      <w:r w:rsidR="00910750">
        <w:t xml:space="preserve"> </w:t>
      </w:r>
      <w:r w:rsidR="00910750">
        <w:t>are</w:t>
      </w:r>
      <w:r w:rsidR="00910750">
        <w:t xml:space="preserve"> crucial</w:t>
      </w:r>
      <w:r w:rsidR="00D94AFB">
        <w:t xml:space="preserve"> and as such, it is recommendable for the teachers to continue with their course of action</w:t>
      </w:r>
      <w:r w:rsidR="00910750">
        <w:t xml:space="preserve">. </w:t>
      </w:r>
      <w:r w:rsidR="00910750">
        <w:t xml:space="preserve"> </w:t>
      </w:r>
      <w:r w:rsidR="00910750">
        <w:t xml:space="preserve">According to Chen </w:t>
      </w:r>
      <w:r w:rsidR="00910750">
        <w:t>and</w:t>
      </w:r>
      <w:r w:rsidR="00910750">
        <w:t xml:space="preserve"> Usher (2013), previous research conducted on the same, it has been clarified beyond doubts that learning of mathematics and science at k</w:t>
      </w:r>
      <w:r w:rsidR="00923C57">
        <w:t>-</w:t>
      </w:r>
      <w:r w:rsidR="00910750">
        <w:t>6 is very critical since it has several positive long-term implications in terms of continuous academic achievement a</w:t>
      </w:r>
      <w:r w:rsidR="00910750">
        <w:t xml:space="preserve">nd also readiness. </w:t>
      </w:r>
      <w:r w:rsidR="00910750">
        <w:t xml:space="preserve"> </w:t>
      </w:r>
      <w:r w:rsidR="00910750">
        <w:t>In addition, it is beneficial to come up with courses in mathematics and science in k</w:t>
      </w:r>
      <w:r w:rsidR="00910750">
        <w:t>–</w:t>
      </w:r>
      <w:r w:rsidR="00910750">
        <w:t>6 environments as it makes it easier for children to learn both subject</w:t>
      </w:r>
      <w:r w:rsidR="00910750">
        <w:rPr>
          <w:lang w:val="fr-FR"/>
        </w:rPr>
        <w:t>’</w:t>
      </w:r>
      <w:r w:rsidR="00910750">
        <w:t>s concepts and this becomes as an important precursor for their later academi</w:t>
      </w:r>
      <w:r w:rsidR="00910750">
        <w:t xml:space="preserve">c achievements (Banilower et al., 2013). </w:t>
      </w:r>
      <w:r w:rsidR="00910750">
        <w:t xml:space="preserve"> For example, </w:t>
      </w:r>
      <w:r w:rsidR="00910750">
        <w:t xml:space="preserve">young children are always curious to know </w:t>
      </w:r>
      <w:r w:rsidR="00910750">
        <w:lastRenderedPageBreak/>
        <w:t>every detail about the world and often talk and ask questions in both science and mathematics even before th</w:t>
      </w:r>
      <w:r w:rsidR="00910750">
        <w:t>ey enter the school environment.</w:t>
      </w:r>
    </w:p>
    <w:p w:rsidR="006C1862" w:rsidRDefault="00910750" w:rsidP="006C1862">
      <w:pPr>
        <w:pStyle w:val="Body"/>
        <w:spacing w:after="240" w:line="480" w:lineRule="auto"/>
        <w:ind w:firstLine="720"/>
      </w:pPr>
      <w:r>
        <w:t>Again, coming up with mathematics and science courses that can be used as one of these alternative k</w:t>
      </w:r>
      <w:r w:rsidR="0080294E">
        <w:t>-</w:t>
      </w:r>
      <w:r>
        <w:t xml:space="preserve">6 environments will help the children to understand the simple concepts. </w:t>
      </w:r>
      <w:r>
        <w:t xml:space="preserve"> </w:t>
      </w:r>
      <w:r>
        <w:t>Some of the simple concepts include more or les</w:t>
      </w:r>
      <w:r>
        <w:t xml:space="preserve">s during their stay in the preschool as they start to do the counting, subtracting, adding and also using spatial concepts which becomes a clear indication of the continued mathematics learning. </w:t>
      </w:r>
      <w:r>
        <w:t xml:space="preserve"> </w:t>
      </w:r>
      <w:r>
        <w:t xml:space="preserve">According to Andersson </w:t>
      </w:r>
      <w:r>
        <w:t>and</w:t>
      </w:r>
      <w:r>
        <w:t xml:space="preserve"> Gullberg (2014), the need to com</w:t>
      </w:r>
      <w:r>
        <w:t xml:space="preserve">e up with mathematics and science courses also gets to be backed by the research done by the National Association of the Education of Young Children. </w:t>
      </w:r>
      <w:r>
        <w:t xml:space="preserve"> </w:t>
      </w:r>
      <w:r>
        <w:t>They have emphasized that there is a great need to incorporate the same into the curriculum since it help</w:t>
      </w:r>
      <w:r>
        <w:t>s the learners solve and understand simple concepts from a tender age.</w:t>
      </w:r>
    </w:p>
    <w:p w:rsidR="00DA230C" w:rsidRDefault="00910750" w:rsidP="006C1862">
      <w:pPr>
        <w:pStyle w:val="Body"/>
        <w:spacing w:after="240" w:line="480" w:lineRule="auto"/>
        <w:ind w:firstLine="720"/>
      </w:pPr>
      <w:r>
        <w:t>T</w:t>
      </w:r>
      <w:r>
        <w:t>he National Council Teachers of Mathematics have appraised the same putting it clear that there is a high need for having high quality and effective mathematics education in k</w:t>
      </w:r>
      <w:r>
        <w:t>–</w:t>
      </w:r>
      <w:r>
        <w:t xml:space="preserve">6 levels (Mousoulides, 2013). </w:t>
      </w:r>
      <w:r>
        <w:t xml:space="preserve"> </w:t>
      </w:r>
      <w:r w:rsidR="007F2051">
        <w:t>Hence, it fit to</w:t>
      </w:r>
      <w:r>
        <w:t xml:space="preserve"> encourage the small group teachers to include the three main content </w:t>
      </w:r>
      <w:r>
        <w:t>areas, including</w:t>
      </w:r>
      <w:r>
        <w:t xml:space="preserve"> space science, physical science and life science in science courses they are looking forward to formulating. </w:t>
      </w:r>
      <w:r>
        <w:t xml:space="preserve"> </w:t>
      </w:r>
      <w:r>
        <w:t xml:space="preserve">On the other hand, the main mathematics areas they are to look at may include but not limited to algebra, data analysis, geometry and measurement. </w:t>
      </w:r>
      <w:r>
        <w:t xml:space="preserve"> </w:t>
      </w:r>
      <w:r>
        <w:t>Having such concepts incorporated in the mathematics and science courses they are talking about will help t</w:t>
      </w:r>
      <w:r>
        <w:t>he children not only to emphasize on the shapes and counting but also expand their knowledge beyond plants and weather among other aspects.</w:t>
      </w:r>
    </w:p>
    <w:p w:rsidR="00DA230C" w:rsidRDefault="00910750" w:rsidP="006C1862">
      <w:pPr>
        <w:pStyle w:val="Body"/>
        <w:spacing w:after="240" w:line="480" w:lineRule="auto"/>
        <w:ind w:firstLine="720"/>
      </w:pPr>
      <w:r>
        <w:t>According to Brendefur</w:t>
      </w:r>
      <w:r>
        <w:t xml:space="preserve">, Thiede, Strother, Bunning, and Peck </w:t>
      </w:r>
      <w:r>
        <w:t>(2013), establishing mathematics and science cou</w:t>
      </w:r>
      <w:r>
        <w:t>rses that can be used as one of these alternative k</w:t>
      </w:r>
      <w:r w:rsidR="00A335B8">
        <w:t>-</w:t>
      </w:r>
      <w:r>
        <w:t xml:space="preserve">6 environments </w:t>
      </w:r>
      <w:r>
        <w:lastRenderedPageBreak/>
        <w:t xml:space="preserve">gives the preschoolers a </w:t>
      </w:r>
      <w:r>
        <w:t>foundation for basic science and mathematics skills</w:t>
      </w:r>
      <w:r>
        <w:t>,</w:t>
      </w:r>
      <w:r>
        <w:t xml:space="preserve"> which makes it easier for them to tune into the existing ones. </w:t>
      </w:r>
      <w:r>
        <w:t xml:space="preserve"> </w:t>
      </w:r>
      <w:r>
        <w:t>Furthermore, with respect to science, the</w:t>
      </w:r>
      <w:r>
        <w:t xml:space="preserve"> preschool children in the k-6 environment are able to comprehend the basic science concepts</w:t>
      </w:r>
      <w:r>
        <w:t>,</w:t>
      </w:r>
      <w:r>
        <w:t xml:space="preserve"> such as investigating and learning</w:t>
      </w:r>
      <w:r>
        <w:t>,</w:t>
      </w:r>
      <w:r>
        <w:t xml:space="preserve"> thus</w:t>
      </w:r>
      <w:r>
        <w:t>,</w:t>
      </w:r>
      <w:r>
        <w:t xml:space="preserve"> giving a tick to the small group of teachers that their idea will work for the best of the children in the k</w:t>
      </w:r>
      <w:r w:rsidR="00A335B8">
        <w:t>-</w:t>
      </w:r>
      <w:r>
        <w:t>6 environm</w:t>
      </w:r>
      <w:r>
        <w:t>ents (Leonard</w:t>
      </w:r>
      <w:r>
        <w:rPr>
          <w:lang w:val="nl-NL"/>
        </w:rPr>
        <w:t xml:space="preserve">, Moore, &amp; Brooks, </w:t>
      </w:r>
      <w:r>
        <w:t>2014).</w:t>
      </w:r>
    </w:p>
    <w:p w:rsidR="00DA230C" w:rsidRDefault="00910750" w:rsidP="006C1862">
      <w:pPr>
        <w:pStyle w:val="Body"/>
        <w:spacing w:after="240" w:line="480" w:lineRule="auto"/>
        <w:ind w:firstLine="720"/>
      </w:pPr>
      <w:r>
        <w:t>Coming up with mathematics and science courses that can be used as one of these alternative k</w:t>
      </w:r>
      <w:r>
        <w:t>–</w:t>
      </w:r>
      <w:r>
        <w:t xml:space="preserve">6 environments will impact the society in the next 10 years in the sense that students will have understood the </w:t>
      </w:r>
      <w:r>
        <w:t>world beyond familiarizing with shapes and counting hence enabling them solving the life challenges being met now and then (Slavin</w:t>
      </w:r>
      <w:r>
        <w:t>, Lake, Hanley, &amp; Thurston</w:t>
      </w:r>
      <w:r>
        <w:t xml:space="preserve">, 2014). </w:t>
      </w:r>
      <w:r>
        <w:t xml:space="preserve"> </w:t>
      </w:r>
      <w:r>
        <w:t>The same children will be able to understand the society they live in and hence thi</w:t>
      </w:r>
      <w:r>
        <w:t xml:space="preserve">s will help to give answers to most of the questions they ask pertaining mathematics and science. </w:t>
      </w:r>
      <w:r>
        <w:t xml:space="preserve"> </w:t>
      </w:r>
      <w:r>
        <w:t xml:space="preserve">Again, the practice will help teachers who are part of the society in the next 10 years to easily pass the complicated concepts in the next subsequent grade </w:t>
      </w:r>
      <w:r>
        <w:t xml:space="preserve">levels since the students will have already been imparted with a strong foundation on the same. </w:t>
      </w:r>
      <w:r>
        <w:t xml:space="preserve"> </w:t>
      </w:r>
      <w:r>
        <w:t xml:space="preserve">Last but not least, the society will be able to live in harmony as the same children will be aware of their responsibility when outside the school environment </w:t>
      </w:r>
      <w:r>
        <w:t>and more so when interacting with their surroundings (Brumbaugh</w:t>
      </w:r>
      <w:r>
        <w:t>,</w:t>
      </w:r>
      <w:r>
        <w:t xml:space="preserve"> </w:t>
      </w:r>
      <w:r>
        <w:rPr>
          <w:lang w:val="de-DE"/>
        </w:rPr>
        <w:t xml:space="preserve">Rock, Brumbaugh, &amp; Rock, </w:t>
      </w:r>
      <w:r>
        <w:t>2014).</w:t>
      </w:r>
    </w:p>
    <w:p w:rsidR="00DA230C" w:rsidRDefault="00910750" w:rsidP="006C1862">
      <w:pPr>
        <w:pStyle w:val="Body"/>
        <w:spacing w:line="480" w:lineRule="auto"/>
        <w:ind w:firstLine="720"/>
      </w:pPr>
      <w:r>
        <w:t>In summation, it is evident that creating a course in mathematics and science which could effectively be used in one of the alternative k</w:t>
      </w:r>
      <w:r>
        <w:t>–</w:t>
      </w:r>
      <w:r>
        <w:t>6 educationa</w:t>
      </w:r>
      <w:r>
        <w:t>l environments is very recommendable coming from the fact that children are made aware of various concepts to meet on the subsequent grade levels.</w:t>
      </w:r>
      <w:r>
        <w:t xml:space="preserve"> </w:t>
      </w:r>
      <w:r>
        <w:t xml:space="preserve"> For that reason, every instructional leader in the educational sector should encourage such efforts as a way</w:t>
      </w:r>
      <w:r>
        <w:t xml:space="preserve"> to make education more helpful to the student</w:t>
      </w:r>
      <w:r>
        <w:rPr>
          <w:lang w:val="fr-FR"/>
        </w:rPr>
        <w:t>’</w:t>
      </w:r>
      <w:r>
        <w:t>s not only academic wise but also when interacting with their mother nature.</w:t>
      </w:r>
    </w:p>
    <w:p w:rsidR="00DA230C" w:rsidRDefault="00910750">
      <w:pPr>
        <w:pStyle w:val="Body"/>
        <w:spacing w:line="480" w:lineRule="auto"/>
        <w:jc w:val="center"/>
      </w:pPr>
      <w:r>
        <w:lastRenderedPageBreak/>
        <w:t>References</w:t>
      </w:r>
    </w:p>
    <w:p w:rsidR="00DA230C" w:rsidRDefault="00910750">
      <w:pPr>
        <w:pStyle w:val="Body"/>
        <w:spacing w:line="480" w:lineRule="auto"/>
        <w:ind w:left="720" w:hanging="720"/>
      </w:pPr>
      <w:r>
        <w:t>Andersson, K., &amp; Gullberg, A. (2014). What is science in preschool and what do teachers have to know to empower childr</w:t>
      </w:r>
      <w:r>
        <w:t xml:space="preserve">en? </w:t>
      </w:r>
      <w:r>
        <w:rPr>
          <w:i/>
          <w:iCs/>
        </w:rPr>
        <w:t>Cultural studies of science education, 9</w:t>
      </w:r>
      <w:r>
        <w:t>(2), 275</w:t>
      </w:r>
      <w:r>
        <w:t>–</w:t>
      </w:r>
      <w:r>
        <w:t>296.</w:t>
      </w:r>
    </w:p>
    <w:p w:rsidR="00DA230C" w:rsidRDefault="00910750">
      <w:pPr>
        <w:pStyle w:val="Body"/>
        <w:spacing w:line="480" w:lineRule="auto"/>
        <w:ind w:left="720" w:hanging="720"/>
      </w:pPr>
      <w:r>
        <w:t>Andrew, M. (2014). The scarring effects of primary-grade retention? A study of cumulative advantage in the educational career.</w:t>
      </w:r>
      <w:r>
        <w:t xml:space="preserve"> </w:t>
      </w:r>
      <w:r>
        <w:rPr>
          <w:i/>
          <w:iCs/>
        </w:rPr>
        <w:t>Social Forces,</w:t>
      </w:r>
      <w:r>
        <w:rPr>
          <w:i/>
          <w:iCs/>
        </w:rPr>
        <w:t xml:space="preserve"> </w:t>
      </w:r>
      <w:r>
        <w:rPr>
          <w:i/>
          <w:iCs/>
        </w:rPr>
        <w:t>93</w:t>
      </w:r>
      <w:r>
        <w:t>(2), 653</w:t>
      </w:r>
      <w:r>
        <w:t>–</w:t>
      </w:r>
      <w:r>
        <w:t>685.</w:t>
      </w:r>
    </w:p>
    <w:p w:rsidR="00DA230C" w:rsidRDefault="00F233AC" w:rsidP="00F233AC">
      <w:pPr>
        <w:pStyle w:val="Body"/>
        <w:spacing w:line="480" w:lineRule="auto"/>
        <w:ind w:left="720" w:hanging="720"/>
      </w:pPr>
      <w:r w:rsidRPr="00F233AC">
        <w:t xml:space="preserve">Banilower, E. R., Smith, P. S., Weiss, I. R., Malzahn, K. A., Campbell, K. M., &amp; Weis, A. M. (2013). </w:t>
      </w:r>
      <w:r w:rsidRPr="00F233AC">
        <w:rPr>
          <w:i/>
          <w:iCs/>
        </w:rPr>
        <w:t>Report of the 2012 National survey of science and mathematics education</w:t>
      </w:r>
      <w:r w:rsidRPr="00F233AC">
        <w:t>. Horizon Research (NJ1).</w:t>
      </w:r>
    </w:p>
    <w:p w:rsidR="00DA230C" w:rsidRDefault="00910750">
      <w:pPr>
        <w:pStyle w:val="Body"/>
        <w:spacing w:line="480" w:lineRule="auto"/>
        <w:ind w:left="720" w:hanging="720"/>
      </w:pPr>
      <w:r>
        <w:t>B</w:t>
      </w:r>
      <w:r>
        <w:t xml:space="preserve">lachman, B. A., Schatschneider, C., Fletcher, </w:t>
      </w:r>
      <w:r>
        <w:t>J. M., Murray, M. S., Munger, K. A., &amp; Vaughn, M. G. (2014). Intensive reading remediation in grade 2 or 3: Are there effects a decade later?</w:t>
      </w:r>
      <w:r>
        <w:t xml:space="preserve"> </w:t>
      </w:r>
      <w:r>
        <w:rPr>
          <w:i/>
          <w:iCs/>
        </w:rPr>
        <w:t xml:space="preserve">Journal of </w:t>
      </w:r>
      <w:r>
        <w:rPr>
          <w:i/>
          <w:iCs/>
        </w:rPr>
        <w:t>E</w:t>
      </w:r>
      <w:r>
        <w:rPr>
          <w:i/>
          <w:iCs/>
        </w:rPr>
        <w:t xml:space="preserve">ducational </w:t>
      </w:r>
      <w:r>
        <w:rPr>
          <w:i/>
          <w:iCs/>
        </w:rPr>
        <w:t>P</w:t>
      </w:r>
      <w:r>
        <w:rPr>
          <w:i/>
          <w:iCs/>
        </w:rPr>
        <w:t>sychology,</w:t>
      </w:r>
      <w:r>
        <w:rPr>
          <w:i/>
          <w:iCs/>
        </w:rPr>
        <w:t xml:space="preserve"> </w:t>
      </w:r>
      <w:r>
        <w:rPr>
          <w:i/>
          <w:iCs/>
        </w:rPr>
        <w:t>106</w:t>
      </w:r>
      <w:r>
        <w:t>(1), 46</w:t>
      </w:r>
      <w:r>
        <w:t>–57</w:t>
      </w:r>
      <w:r>
        <w:t>.</w:t>
      </w:r>
    </w:p>
    <w:p w:rsidR="00DA230C" w:rsidRDefault="00910750">
      <w:pPr>
        <w:pStyle w:val="Body"/>
        <w:spacing w:line="480" w:lineRule="auto"/>
        <w:ind w:left="720" w:hanging="720"/>
      </w:pPr>
      <w:r>
        <w:t xml:space="preserve">Brendefur, J. L., Thiede, K., Strother, S., Bunning, K., &amp; </w:t>
      </w:r>
      <w:r>
        <w:t>Peck, D. (2013). Developing mathematical thinking: Changing teachers</w:t>
      </w:r>
      <w:r>
        <w:rPr>
          <w:lang w:val="fr-FR"/>
        </w:rPr>
        <w:t xml:space="preserve">’ </w:t>
      </w:r>
      <w:r>
        <w:t>knowledge and instruction.</w:t>
      </w:r>
      <w:r>
        <w:t xml:space="preserve"> </w:t>
      </w:r>
      <w:r>
        <w:rPr>
          <w:i/>
          <w:iCs/>
        </w:rPr>
        <w:t>Journal of Curriculum and Teaching</w:t>
      </w:r>
      <w:r>
        <w:rPr>
          <w:i/>
          <w:iCs/>
        </w:rPr>
        <w:t>, 2</w:t>
      </w:r>
      <w:r>
        <w:t>(2), 62–75.</w:t>
      </w:r>
    </w:p>
    <w:p w:rsidR="00DA230C" w:rsidRDefault="00910750">
      <w:pPr>
        <w:pStyle w:val="Body"/>
        <w:spacing w:line="480" w:lineRule="auto"/>
        <w:ind w:left="720" w:hanging="720"/>
      </w:pPr>
      <w:r>
        <w:rPr>
          <w:lang w:val="de-DE"/>
        </w:rPr>
        <w:t>Brumbaugh, D. K., Rock, D., Brumbaugh, L. S., &amp; Rock, M. L. (2014).</w:t>
      </w:r>
      <w:r>
        <w:t xml:space="preserve"> </w:t>
      </w:r>
      <w:r>
        <w:rPr>
          <w:i/>
          <w:iCs/>
        </w:rPr>
        <w:t>Teaching K-6 mathematics</w:t>
      </w:r>
      <w:r>
        <w:t xml:space="preserve">. </w:t>
      </w:r>
      <w:r>
        <w:t>New York, NY:</w:t>
      </w:r>
      <w:r>
        <w:t xml:space="preserve"> </w:t>
      </w:r>
      <w:r>
        <w:t>Routledge.</w:t>
      </w:r>
    </w:p>
    <w:p w:rsidR="00DA230C" w:rsidRDefault="00910750">
      <w:pPr>
        <w:pStyle w:val="Body"/>
        <w:spacing w:line="480" w:lineRule="auto"/>
        <w:ind w:left="720" w:hanging="720"/>
      </w:pPr>
      <w:r>
        <w:t>Chen, J. A., &amp; Usher, E. L. (2013). Profiles of the sources of science self-efficacy.</w:t>
      </w:r>
      <w:r>
        <w:t xml:space="preserve"> </w:t>
      </w:r>
      <w:r>
        <w:rPr>
          <w:i/>
          <w:iCs/>
        </w:rPr>
        <w:t>Learning and Individual Differences,</w:t>
      </w:r>
      <w:r>
        <w:rPr>
          <w:i/>
          <w:iCs/>
        </w:rPr>
        <w:t xml:space="preserve"> </w:t>
      </w:r>
      <w:r>
        <w:rPr>
          <w:i/>
          <w:iCs/>
        </w:rPr>
        <w:t>24</w:t>
      </w:r>
      <w:r>
        <w:t>, 11</w:t>
      </w:r>
      <w:r>
        <w:t>–</w:t>
      </w:r>
      <w:r>
        <w:t>21.</w:t>
      </w:r>
    </w:p>
    <w:p w:rsidR="00DA230C" w:rsidRDefault="00910750">
      <w:pPr>
        <w:pStyle w:val="Body"/>
        <w:spacing w:line="480" w:lineRule="auto"/>
        <w:ind w:left="720" w:hanging="720"/>
      </w:pPr>
      <w:r>
        <w:t xml:space="preserve">Claesens, A., &amp; Engel, M. (2013). How important is where you start? Early mathematics knowledge and later </w:t>
      </w:r>
      <w:r>
        <w:t>school success.</w:t>
      </w:r>
      <w:r>
        <w:t xml:space="preserve"> </w:t>
      </w:r>
      <w:r>
        <w:rPr>
          <w:i/>
          <w:iCs/>
        </w:rPr>
        <w:t>Teachers College Record</w:t>
      </w:r>
      <w:r>
        <w:t>, 115(6), 1–29.</w:t>
      </w:r>
    </w:p>
    <w:p w:rsidR="00DA230C" w:rsidRDefault="00910750">
      <w:pPr>
        <w:pStyle w:val="Body"/>
        <w:spacing w:line="480" w:lineRule="auto"/>
        <w:ind w:left="720" w:hanging="720"/>
      </w:pPr>
      <w:r>
        <w:rPr>
          <w:lang w:val="nl-NL"/>
        </w:rPr>
        <w:t>Coombs, W. T. (2014).</w:t>
      </w:r>
      <w:r>
        <w:t xml:space="preserve"> </w:t>
      </w:r>
      <w:r>
        <w:rPr>
          <w:i/>
          <w:iCs/>
        </w:rPr>
        <w:t>Ongoing crisis communication: Planning, managing, and responding</w:t>
      </w:r>
      <w:r>
        <w:t xml:space="preserve">. </w:t>
      </w:r>
      <w:r>
        <w:t xml:space="preserve">Thousand, Oaks, CA: </w:t>
      </w:r>
      <w:r>
        <w:t>Sage</w:t>
      </w:r>
      <w:r>
        <w:t>.</w:t>
      </w:r>
    </w:p>
    <w:p w:rsidR="000147FC" w:rsidRDefault="00910750" w:rsidP="000147FC">
      <w:pPr>
        <w:pStyle w:val="Body"/>
        <w:spacing w:line="480" w:lineRule="auto"/>
        <w:ind w:left="720" w:hanging="720"/>
      </w:pPr>
      <w:r>
        <w:lastRenderedPageBreak/>
        <w:t>Davoudzadeh, P., McTernan, M. L., &amp; Grimm, K. J. (2015). Early school r</w:t>
      </w:r>
      <w:r>
        <w:t xml:space="preserve">eadiness predictors of grade retention from kindergarten through eighth grade: A multilevel discrete-time </w:t>
      </w:r>
      <w:r w:rsidRPr="000147FC">
        <w:t>survival analysis approach.</w:t>
      </w:r>
      <w:r w:rsidRPr="000147FC">
        <w:t xml:space="preserve"> </w:t>
      </w:r>
      <w:r w:rsidRPr="000147FC">
        <w:rPr>
          <w:i/>
          <w:iCs/>
        </w:rPr>
        <w:t>Early Childhood Research Quarterly,</w:t>
      </w:r>
      <w:r w:rsidRPr="000147FC">
        <w:rPr>
          <w:i/>
          <w:iCs/>
        </w:rPr>
        <w:t xml:space="preserve"> </w:t>
      </w:r>
      <w:r w:rsidRPr="000147FC">
        <w:rPr>
          <w:i/>
          <w:iCs/>
        </w:rPr>
        <w:t>32</w:t>
      </w:r>
      <w:r w:rsidRPr="000147FC">
        <w:t>, 183</w:t>
      </w:r>
      <w:r w:rsidRPr="000147FC">
        <w:t>–</w:t>
      </w:r>
      <w:r w:rsidRPr="000147FC">
        <w:t>192.</w:t>
      </w:r>
    </w:p>
    <w:p w:rsidR="000147FC" w:rsidRDefault="000147FC" w:rsidP="000147FC">
      <w:pPr>
        <w:pStyle w:val="Body"/>
        <w:spacing w:line="480" w:lineRule="auto"/>
        <w:ind w:left="720" w:hanging="720"/>
      </w:pPr>
      <w:r w:rsidRPr="000147FC">
        <w:t>DeMonte, J. (2013). High-Quality Professional Development for Teachers: Supporting Teacher Training to Improve Student Learning. Center for American Progress.</w:t>
      </w:r>
    </w:p>
    <w:p w:rsidR="000147FC" w:rsidRDefault="000147FC" w:rsidP="000147FC">
      <w:pPr>
        <w:pStyle w:val="Body"/>
        <w:spacing w:line="480" w:lineRule="auto"/>
        <w:ind w:left="720" w:hanging="720"/>
      </w:pPr>
      <w:r w:rsidRPr="000147FC">
        <w:t>Dougherty, A. M. (2013). Psychological consultation and collaboration in school and community settings. Cengage Learning.</w:t>
      </w:r>
    </w:p>
    <w:p w:rsidR="00DA230C" w:rsidRDefault="000147FC" w:rsidP="000147FC">
      <w:pPr>
        <w:pStyle w:val="Body"/>
        <w:spacing w:line="480" w:lineRule="auto"/>
        <w:ind w:left="720" w:hanging="720"/>
      </w:pPr>
      <w:r w:rsidRPr="000147FC">
        <w:t>Feuer, M. J., Floden, R. E., Chudowsky, N., &amp; Ahn, J. (2013). Evaluation of Teacher Preparation Programs: Purposes, Methods, and Policy Options. National Academy of Education. Washington, DC.</w:t>
      </w:r>
      <w:bookmarkStart w:id="0" w:name="_Hlk508798059"/>
    </w:p>
    <w:bookmarkEnd w:id="0"/>
    <w:p w:rsidR="00DA230C" w:rsidRDefault="00910750">
      <w:pPr>
        <w:pStyle w:val="Body"/>
        <w:spacing w:line="480" w:lineRule="auto"/>
        <w:ind w:left="720" w:hanging="720"/>
      </w:pPr>
      <w:r>
        <w:t>F</w:t>
      </w:r>
      <w:r>
        <w:t>orman, S. G., Shapiro, E. S., Codding, R. S., Gon</w:t>
      </w:r>
      <w:bookmarkStart w:id="1" w:name="_GoBack"/>
      <w:bookmarkEnd w:id="1"/>
      <w:r>
        <w:t>zales, J. E.</w:t>
      </w:r>
      <w:r>
        <w:t>, Reddy, L. A., Rosenfield, S. A., ... &amp; Stoiber, K. C. (2013). Implementation science and school psychology.</w:t>
      </w:r>
      <w:r>
        <w:t xml:space="preserve"> </w:t>
      </w:r>
      <w:r>
        <w:rPr>
          <w:i/>
          <w:iCs/>
        </w:rPr>
        <w:t>School Psychology Quarterly,</w:t>
      </w:r>
      <w:r>
        <w:rPr>
          <w:i/>
          <w:iCs/>
        </w:rPr>
        <w:t xml:space="preserve"> </w:t>
      </w:r>
      <w:r>
        <w:rPr>
          <w:i/>
          <w:iCs/>
        </w:rPr>
        <w:t>28</w:t>
      </w:r>
      <w:r>
        <w:t>(2), 77</w:t>
      </w:r>
      <w:r>
        <w:t>–100</w:t>
      </w:r>
      <w:r>
        <w:t>.</w:t>
      </w:r>
    </w:p>
    <w:p w:rsidR="00DA230C" w:rsidRDefault="00910750">
      <w:pPr>
        <w:pStyle w:val="Body"/>
        <w:spacing w:line="480" w:lineRule="auto"/>
        <w:ind w:left="720" w:hanging="720"/>
      </w:pPr>
      <w:r>
        <w:t>García-Pé</w:t>
      </w:r>
      <w:r>
        <w:t>rez, J. I., Hidalgo-Hidalgo, M., &amp; Robles-Zurita, J. A. (2014). Does grade retention affect</w:t>
      </w:r>
      <w:r>
        <w:t xml:space="preserve"> students</w:t>
      </w:r>
      <w:r>
        <w:rPr>
          <w:lang w:val="fr-FR"/>
        </w:rPr>
        <w:t xml:space="preserve">’ </w:t>
      </w:r>
      <w:r>
        <w:t>achievement? Some evidence from Spain.</w:t>
      </w:r>
      <w:r>
        <w:t xml:space="preserve"> </w:t>
      </w:r>
      <w:r>
        <w:rPr>
          <w:i/>
          <w:iCs/>
        </w:rPr>
        <w:t xml:space="preserve">Applied </w:t>
      </w:r>
      <w:r>
        <w:rPr>
          <w:i/>
          <w:iCs/>
        </w:rPr>
        <w:t>E</w:t>
      </w:r>
      <w:r>
        <w:rPr>
          <w:i/>
          <w:iCs/>
        </w:rPr>
        <w:t>conomics,</w:t>
      </w:r>
      <w:r>
        <w:rPr>
          <w:i/>
          <w:iCs/>
        </w:rPr>
        <w:t xml:space="preserve"> </w:t>
      </w:r>
      <w:r>
        <w:rPr>
          <w:i/>
          <w:iCs/>
        </w:rPr>
        <w:t>46</w:t>
      </w:r>
      <w:r>
        <w:t>(12), 1373</w:t>
      </w:r>
      <w:r>
        <w:t>–</w:t>
      </w:r>
      <w:r>
        <w:t>1392.</w:t>
      </w:r>
    </w:p>
    <w:p w:rsidR="00DA230C" w:rsidRDefault="00910750">
      <w:pPr>
        <w:pStyle w:val="Body"/>
        <w:spacing w:line="480" w:lineRule="auto"/>
        <w:ind w:left="720" w:hanging="720"/>
      </w:pPr>
      <w:r>
        <w:t xml:space="preserve">Huddleston, A. P. (2014). Achievement at </w:t>
      </w:r>
      <w:r>
        <w:t>w</w:t>
      </w:r>
      <w:r>
        <w:t xml:space="preserve">hose </w:t>
      </w:r>
      <w:r>
        <w:t>e</w:t>
      </w:r>
      <w:r>
        <w:t xml:space="preserve">xpense? A Literature </w:t>
      </w:r>
      <w:r>
        <w:t>r</w:t>
      </w:r>
      <w:r>
        <w:t xml:space="preserve">eview of </w:t>
      </w:r>
      <w:r>
        <w:t>t</w:t>
      </w:r>
      <w:r>
        <w:t>est-</w:t>
      </w:r>
      <w:r>
        <w:t>b</w:t>
      </w:r>
      <w:r>
        <w:t>as</w:t>
      </w:r>
      <w:r>
        <w:rPr>
          <w:lang w:val="da-DK"/>
        </w:rPr>
        <w:t xml:space="preserve">ed </w:t>
      </w:r>
      <w:r>
        <w:t>g</w:t>
      </w:r>
      <w:r>
        <w:rPr>
          <w:lang w:val="sv-SE"/>
        </w:rPr>
        <w:t xml:space="preserve">rade </w:t>
      </w:r>
      <w:r>
        <w:t>r</w:t>
      </w:r>
      <w:r>
        <w:t xml:space="preserve">etention </w:t>
      </w:r>
      <w:r>
        <w:t>p</w:t>
      </w:r>
      <w:r>
        <w:t xml:space="preserve">olicies in US </w:t>
      </w:r>
      <w:r>
        <w:t>s</w:t>
      </w:r>
      <w:r>
        <w:rPr>
          <w:lang w:val="nl-NL"/>
        </w:rPr>
        <w:t>chools.</w:t>
      </w:r>
      <w:r>
        <w:t xml:space="preserve"> </w:t>
      </w:r>
      <w:r>
        <w:rPr>
          <w:i/>
          <w:iCs/>
        </w:rPr>
        <w:t>Education Policy Analys</w:t>
      </w:r>
      <w:r>
        <w:rPr>
          <w:i/>
          <w:iCs/>
        </w:rPr>
        <w:t>is Archives</w:t>
      </w:r>
      <w:r>
        <w:rPr>
          <w:i/>
          <w:iCs/>
        </w:rPr>
        <w:t>,</w:t>
      </w:r>
      <w:r>
        <w:rPr>
          <w:i/>
          <w:iCs/>
        </w:rPr>
        <w:t xml:space="preserve"> </w:t>
      </w:r>
      <w:r>
        <w:rPr>
          <w:i/>
          <w:iCs/>
        </w:rPr>
        <w:t>22</w:t>
      </w:r>
      <w:r>
        <w:t>(18), 1–34.</w:t>
      </w:r>
    </w:p>
    <w:p w:rsidR="00DA230C" w:rsidRDefault="00910750">
      <w:pPr>
        <w:pStyle w:val="Body"/>
        <w:spacing w:line="480" w:lineRule="auto"/>
        <w:ind w:left="720" w:hanging="720"/>
      </w:pPr>
      <w:r>
        <w:t xml:space="preserve">Komendantova, N., Mrzyglocki, R., Mignan, A., Khazai, B., Wenzel, F., Patt, A., &amp; Fleming, K. (2014). Multi-hazard and multi-risk decision-support tools as a part of participatory </w:t>
      </w:r>
      <w:r>
        <w:t>risk governance: Feedback from civil protection stakeholders.</w:t>
      </w:r>
      <w:r>
        <w:t xml:space="preserve"> </w:t>
      </w:r>
      <w:r>
        <w:rPr>
          <w:i/>
          <w:iCs/>
        </w:rPr>
        <w:t xml:space="preserve">International Journal of </w:t>
      </w:r>
      <w:r>
        <w:rPr>
          <w:i/>
          <w:iCs/>
        </w:rPr>
        <w:t>D</w:t>
      </w:r>
      <w:r>
        <w:rPr>
          <w:i/>
          <w:iCs/>
        </w:rPr>
        <w:t xml:space="preserve">isaster </w:t>
      </w:r>
      <w:r>
        <w:rPr>
          <w:i/>
          <w:iCs/>
        </w:rPr>
        <w:t>R</w:t>
      </w:r>
      <w:r>
        <w:rPr>
          <w:i/>
          <w:iCs/>
          <w:lang w:val="da-DK"/>
        </w:rPr>
        <w:t xml:space="preserve">isk </w:t>
      </w:r>
      <w:r>
        <w:rPr>
          <w:i/>
          <w:iCs/>
        </w:rPr>
        <w:t>R</w:t>
      </w:r>
      <w:r>
        <w:rPr>
          <w:i/>
          <w:iCs/>
          <w:lang w:val="fr-FR"/>
        </w:rPr>
        <w:t>eduction,</w:t>
      </w:r>
      <w:r>
        <w:rPr>
          <w:i/>
          <w:iCs/>
        </w:rPr>
        <w:t xml:space="preserve"> </w:t>
      </w:r>
      <w:r>
        <w:rPr>
          <w:i/>
          <w:iCs/>
        </w:rPr>
        <w:t>8</w:t>
      </w:r>
      <w:r>
        <w:t>, 50</w:t>
      </w:r>
      <w:r>
        <w:t>–</w:t>
      </w:r>
      <w:r>
        <w:t>67.</w:t>
      </w:r>
    </w:p>
    <w:p w:rsidR="00DA230C" w:rsidRDefault="00910750">
      <w:pPr>
        <w:pStyle w:val="Body"/>
        <w:spacing w:line="480" w:lineRule="auto"/>
        <w:ind w:left="720" w:hanging="720"/>
      </w:pPr>
      <w:r>
        <w:rPr>
          <w:lang w:val="nl-NL"/>
        </w:rPr>
        <w:lastRenderedPageBreak/>
        <w:t>Leonard, J., Moore, C. M., &amp; Brooks, W. (2014). Multicultural children</w:t>
      </w:r>
      <w:r>
        <w:rPr>
          <w:lang w:val="fr-FR"/>
        </w:rPr>
        <w:t>’</w:t>
      </w:r>
      <w:r>
        <w:t>s literature as a context for teaching mathematics for cu</w:t>
      </w:r>
      <w:r>
        <w:t>ltural relevance in urban schools.</w:t>
      </w:r>
      <w:r>
        <w:t xml:space="preserve"> </w:t>
      </w:r>
      <w:r>
        <w:rPr>
          <w:i/>
          <w:iCs/>
        </w:rPr>
        <w:t>The Urban Review,</w:t>
      </w:r>
      <w:r>
        <w:rPr>
          <w:i/>
          <w:iCs/>
        </w:rPr>
        <w:t xml:space="preserve"> </w:t>
      </w:r>
      <w:r>
        <w:rPr>
          <w:i/>
          <w:iCs/>
        </w:rPr>
        <w:t>46</w:t>
      </w:r>
      <w:r>
        <w:t>(3), 325</w:t>
      </w:r>
      <w:r>
        <w:t>–</w:t>
      </w:r>
      <w:r>
        <w:t>348.</w:t>
      </w:r>
    </w:p>
    <w:p w:rsidR="00DA230C" w:rsidRDefault="00910750">
      <w:pPr>
        <w:pStyle w:val="Body"/>
        <w:spacing w:line="480" w:lineRule="auto"/>
        <w:ind w:left="720" w:hanging="720"/>
      </w:pPr>
      <w:r>
        <w:t>McCaleb, S. P. (2013).</w:t>
      </w:r>
      <w:r>
        <w:t xml:space="preserve"> </w:t>
      </w:r>
      <w:r>
        <w:rPr>
          <w:i/>
          <w:iCs/>
        </w:rPr>
        <w:t>Building communities of learners: A collaboration among teachers, students, families, and community</w:t>
      </w:r>
      <w:r>
        <w:t xml:space="preserve">. </w:t>
      </w:r>
      <w:r>
        <w:t xml:space="preserve">New York, NY: </w:t>
      </w:r>
      <w:r>
        <w:t>Routledge.</w:t>
      </w:r>
    </w:p>
    <w:p w:rsidR="00DA230C" w:rsidRDefault="00910750">
      <w:pPr>
        <w:pStyle w:val="Body"/>
        <w:spacing w:line="480" w:lineRule="auto"/>
        <w:ind w:left="720" w:hanging="720"/>
      </w:pPr>
      <w:r>
        <w:t xml:space="preserve">Mousoulides, N. G. (2013). </w:t>
      </w:r>
      <w:r>
        <w:t>Facilitating parental engagement in school mathematics and science through inquiry-based learning: an examination of teachers</w:t>
      </w:r>
      <w:r>
        <w:rPr>
          <w:lang w:val="fr-FR"/>
        </w:rPr>
        <w:t xml:space="preserve">’ </w:t>
      </w:r>
      <w:r>
        <w:t>and parents</w:t>
      </w:r>
      <w:r>
        <w:rPr>
          <w:lang w:val="fr-FR"/>
        </w:rPr>
        <w:t xml:space="preserve">’ </w:t>
      </w:r>
      <w:r>
        <w:t>beliefs.</w:t>
      </w:r>
      <w:r>
        <w:t xml:space="preserve"> </w:t>
      </w:r>
      <w:r>
        <w:rPr>
          <w:i/>
          <w:iCs/>
        </w:rPr>
        <w:t>ZDM,</w:t>
      </w:r>
      <w:r>
        <w:rPr>
          <w:i/>
          <w:iCs/>
        </w:rPr>
        <w:t xml:space="preserve"> </w:t>
      </w:r>
      <w:r>
        <w:rPr>
          <w:i/>
          <w:iCs/>
        </w:rPr>
        <w:t>45</w:t>
      </w:r>
      <w:r>
        <w:t>(6), 863</w:t>
      </w:r>
      <w:r>
        <w:t>–</w:t>
      </w:r>
      <w:r>
        <w:t>874.</w:t>
      </w:r>
    </w:p>
    <w:p w:rsidR="00DA230C" w:rsidRDefault="00910750">
      <w:pPr>
        <w:pStyle w:val="Body"/>
        <w:spacing w:line="480" w:lineRule="auto"/>
        <w:ind w:left="720" w:hanging="720"/>
      </w:pPr>
      <w:r>
        <w:t>Posavac, E. (2015).</w:t>
      </w:r>
      <w:r>
        <w:t xml:space="preserve"> </w:t>
      </w:r>
      <w:r>
        <w:rPr>
          <w:i/>
          <w:iCs/>
        </w:rPr>
        <w:t>Program evaluation: Methods and case studies</w:t>
      </w:r>
      <w:r>
        <w:t xml:space="preserve">. </w:t>
      </w:r>
      <w:r>
        <w:t xml:space="preserve">New York, NY: </w:t>
      </w:r>
      <w:r>
        <w:t>Ro</w:t>
      </w:r>
      <w:r>
        <w:t>utledge.</w:t>
      </w:r>
    </w:p>
    <w:p w:rsidR="00DA230C" w:rsidRDefault="00910750">
      <w:pPr>
        <w:pStyle w:val="Body"/>
        <w:spacing w:line="480" w:lineRule="auto"/>
        <w:ind w:left="720" w:hanging="720"/>
      </w:pPr>
      <w:r>
        <w:t>Schwerdt, G., West, M. R., &amp; Winters, M. A. (2017). The effects of test-based retention on student outcomes over time: Regression discontinuity evidence from Florida.</w:t>
      </w:r>
      <w:r>
        <w:t xml:space="preserve"> </w:t>
      </w:r>
      <w:r>
        <w:rPr>
          <w:i/>
          <w:iCs/>
        </w:rPr>
        <w:t>Journal of Public Economics,</w:t>
      </w:r>
      <w:r>
        <w:rPr>
          <w:i/>
          <w:iCs/>
        </w:rPr>
        <w:t xml:space="preserve"> </w:t>
      </w:r>
      <w:r>
        <w:rPr>
          <w:i/>
          <w:iCs/>
        </w:rPr>
        <w:t>152</w:t>
      </w:r>
      <w:r>
        <w:t>, 154</w:t>
      </w:r>
      <w:r>
        <w:t>–</w:t>
      </w:r>
      <w:r>
        <w:t>169.</w:t>
      </w:r>
    </w:p>
    <w:p w:rsidR="00DA230C" w:rsidRDefault="00910750">
      <w:pPr>
        <w:pStyle w:val="Body"/>
        <w:spacing w:line="480" w:lineRule="auto"/>
        <w:ind w:left="720" w:hanging="720"/>
      </w:pPr>
      <w:r>
        <w:t xml:space="preserve">Slavin, R. E., Lake, C., Hanley, </w:t>
      </w:r>
      <w:r>
        <w:t>P., &amp; Thurston, A. (2014). Experimental evaluations of elementary science programs: A best</w:t>
      </w:r>
      <w:r>
        <w:rPr>
          <w:rFonts w:ascii="American Typewriter" w:hAnsi="American Typewriter"/>
        </w:rPr>
        <w:t>‐</w:t>
      </w:r>
      <w:r>
        <w:t>evidence synthesis.</w:t>
      </w:r>
      <w:r>
        <w:t xml:space="preserve"> </w:t>
      </w:r>
      <w:r>
        <w:rPr>
          <w:i/>
          <w:iCs/>
        </w:rPr>
        <w:t>Journal of Research in Science Teaching,</w:t>
      </w:r>
      <w:r>
        <w:rPr>
          <w:i/>
          <w:iCs/>
        </w:rPr>
        <w:t xml:space="preserve"> </w:t>
      </w:r>
      <w:r>
        <w:rPr>
          <w:i/>
          <w:iCs/>
        </w:rPr>
        <w:t>51</w:t>
      </w:r>
      <w:r>
        <w:t>(7), 870</w:t>
      </w:r>
      <w:r>
        <w:t>–</w:t>
      </w:r>
      <w:r>
        <w:t>901.</w:t>
      </w:r>
    </w:p>
    <w:p w:rsidR="00DA230C" w:rsidRDefault="00910750">
      <w:pPr>
        <w:pStyle w:val="Body"/>
        <w:spacing w:line="480" w:lineRule="auto"/>
        <w:ind w:left="720" w:hanging="720"/>
      </w:pPr>
      <w:r>
        <w:t>Turney, K., &amp; Haskins, A. R. (2014). Falling behind? Children</w:t>
      </w:r>
      <w:r>
        <w:rPr>
          <w:lang w:val="fr-FR"/>
        </w:rPr>
        <w:t>’</w:t>
      </w:r>
      <w:r>
        <w:t>s early grade retention</w:t>
      </w:r>
      <w:r>
        <w:t xml:space="preserve"> after paternal incarceration.</w:t>
      </w:r>
      <w:r>
        <w:t xml:space="preserve"> </w:t>
      </w:r>
      <w:r>
        <w:rPr>
          <w:i/>
          <w:iCs/>
        </w:rPr>
        <w:t>Sociology of Education,</w:t>
      </w:r>
      <w:r>
        <w:rPr>
          <w:i/>
          <w:iCs/>
        </w:rPr>
        <w:t xml:space="preserve"> </w:t>
      </w:r>
      <w:r>
        <w:rPr>
          <w:i/>
          <w:iCs/>
        </w:rPr>
        <w:t>87</w:t>
      </w:r>
      <w:r>
        <w:t>(4), 241</w:t>
      </w:r>
      <w:r>
        <w:t>–</w:t>
      </w:r>
      <w:r>
        <w:t>258.</w:t>
      </w:r>
    </w:p>
    <w:p w:rsidR="00DA230C" w:rsidRDefault="00910750">
      <w:pPr>
        <w:pStyle w:val="Body"/>
        <w:spacing w:line="480" w:lineRule="auto"/>
        <w:ind w:left="720" w:hanging="720"/>
      </w:pPr>
      <w:r>
        <w:t>Venezia, A., &amp; Jaeger, L. (2013). Transitions from high school to college.</w:t>
      </w:r>
      <w:r>
        <w:t xml:space="preserve"> </w:t>
      </w:r>
      <w:r>
        <w:rPr>
          <w:i/>
          <w:iCs/>
        </w:rPr>
        <w:t>The Future of Children,</w:t>
      </w:r>
      <w:r>
        <w:rPr>
          <w:i/>
          <w:iCs/>
        </w:rPr>
        <w:t xml:space="preserve"> </w:t>
      </w:r>
      <w:r>
        <w:rPr>
          <w:i/>
          <w:iCs/>
        </w:rPr>
        <w:t>23</w:t>
      </w:r>
      <w:r>
        <w:t>(1), 117</w:t>
      </w:r>
      <w:r>
        <w:t>–</w:t>
      </w:r>
      <w:r>
        <w:t>136.</w:t>
      </w:r>
    </w:p>
    <w:sectPr w:rsidR="00DA230C">
      <w:headerReference w:type="default" r:id="rId8"/>
      <w:footerReference w:type="default" r:id="rId9"/>
      <w:headerReference w:type="first" r:id="rId10"/>
      <w:footerReference w:type="first" r:id="rId11"/>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0750" w:rsidRDefault="00910750">
      <w:r>
        <w:separator/>
      </w:r>
    </w:p>
  </w:endnote>
  <w:endnote w:type="continuationSeparator" w:id="0">
    <w:p w:rsidR="00910750" w:rsidRDefault="00910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w:panose1 w:val="020B05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merican Typewriter">
    <w:altName w:val="Courier New"/>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230C" w:rsidRDefault="00DA230C">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230C" w:rsidRDefault="00DA230C">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230C" w:rsidRDefault="00DA230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0750" w:rsidRDefault="00910750">
      <w:r>
        <w:separator/>
      </w:r>
    </w:p>
  </w:footnote>
  <w:footnote w:type="continuationSeparator" w:id="0">
    <w:p w:rsidR="00910750" w:rsidRDefault="009107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230C" w:rsidRDefault="00910750">
    <w:pPr>
      <w:pStyle w:val="Header"/>
      <w:jc w:val="right"/>
    </w:pPr>
    <w:r>
      <w:fldChar w:fldCharType="begin"/>
    </w:r>
    <w:r>
      <w:instrText xml:space="preserve"> PAGE </w:instrText>
    </w:r>
    <w:r>
      <w:fldChar w:fldCharType="separate"/>
    </w:r>
    <w:r>
      <w:t>1</w:t>
    </w:r>
    <w:r>
      <w:fldChar w:fldCharType="end"/>
    </w:r>
  </w:p>
  <w:p w:rsidR="00DA230C" w:rsidRDefault="00910750">
    <w:pPr>
      <w:pStyle w:val="Header"/>
      <w:tabs>
        <w:tab w:val="right" w:pos="9340"/>
      </w:tabs>
      <w:ind w:right="360"/>
    </w:pPr>
    <w:r>
      <w:t xml:space="preserve">Running head: DOCTORAL QUALIFYING EXAMINATION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230C" w:rsidRDefault="00910750">
    <w:pPr>
      <w:pStyle w:val="Header"/>
      <w:jc w:val="right"/>
    </w:pPr>
    <w:r>
      <w:fldChar w:fldCharType="begin"/>
    </w:r>
    <w:r>
      <w:instrText xml:space="preserve"> PAGE </w:instrText>
    </w:r>
    <w:r>
      <w:fldChar w:fldCharType="separate"/>
    </w:r>
    <w:r>
      <w:t>1</w:t>
    </w:r>
    <w:r>
      <w:fldChar w:fldCharType="end"/>
    </w:r>
  </w:p>
  <w:p w:rsidR="00DA230C" w:rsidRDefault="00910750">
    <w:pPr>
      <w:pStyle w:val="Header"/>
      <w:tabs>
        <w:tab w:val="right" w:pos="9340"/>
      </w:tabs>
      <w:ind w:right="360"/>
    </w:pPr>
    <w:r>
      <w:t xml:space="preserve">DOCTORAL QUALIFYING EXAMINATION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230C" w:rsidRDefault="00910750">
    <w:pPr>
      <w:pStyle w:val="Header"/>
      <w:jc w:val="right"/>
    </w:pPr>
    <w:r>
      <w:fldChar w:fldCharType="begin"/>
    </w:r>
    <w:r>
      <w:instrText xml:space="preserve"> PAGE </w:instrText>
    </w:r>
    <w:r>
      <w:fldChar w:fldCharType="separate"/>
    </w:r>
    <w:r>
      <w:t>0</w:t>
    </w:r>
    <w:r>
      <w:fldChar w:fldCharType="end"/>
    </w:r>
  </w:p>
  <w:p w:rsidR="00DA230C" w:rsidRDefault="00910750">
    <w:pPr>
      <w:pStyle w:val="Header"/>
      <w:tabs>
        <w:tab w:val="right" w:pos="9340"/>
      </w:tabs>
      <w:ind w:right="360"/>
    </w:pPr>
    <w:r>
      <w:t xml:space="preserve">DOCTORAL </w:t>
    </w:r>
    <w:r>
      <w:t xml:space="preserve">QUALIFYING EXAMINATION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30C"/>
    <w:rsid w:val="000147FC"/>
    <w:rsid w:val="002D1639"/>
    <w:rsid w:val="00552364"/>
    <w:rsid w:val="006C1862"/>
    <w:rsid w:val="007702CB"/>
    <w:rsid w:val="007F2051"/>
    <w:rsid w:val="0080294E"/>
    <w:rsid w:val="008C26EF"/>
    <w:rsid w:val="00910750"/>
    <w:rsid w:val="00923C57"/>
    <w:rsid w:val="00A129A8"/>
    <w:rsid w:val="00A335B8"/>
    <w:rsid w:val="00A90E88"/>
    <w:rsid w:val="00AE6686"/>
    <w:rsid w:val="00AF74BE"/>
    <w:rsid w:val="00B219ED"/>
    <w:rsid w:val="00D94AFB"/>
    <w:rsid w:val="00DA230C"/>
    <w:rsid w:val="00E21AAB"/>
    <w:rsid w:val="00F233AC"/>
    <w:rsid w:val="00F72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A0C00"/>
  <w15:docId w15:val="{0E828815-6321-4504-B159-1821B718D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color w:val="000000"/>
      <w:sz w:val="24"/>
      <w:szCs w:val="24"/>
      <w:u w:color="000000"/>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Body">
    <w:name w:val="Body"/>
    <w:rPr>
      <w:rFonts w:eastAsia="Times New Roman"/>
      <w:color w:val="000000"/>
      <w:sz w:val="24"/>
      <w:szCs w:val="24"/>
      <w:u w:color="000000"/>
    </w:rPr>
  </w:style>
  <w:style w:type="paragraph" w:customStyle="1" w:styleId="Default">
    <w:name w:val="Default"/>
    <w:rPr>
      <w:rFonts w:ascii="Helvetica" w:eastAsia="Helvetica" w:hAnsi="Helvetica" w:cs="Helvetica"/>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523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3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14</Pages>
  <Words>3417</Words>
  <Characters>19483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Ouma</cp:lastModifiedBy>
  <cp:revision>23</cp:revision>
  <dcterms:created xsi:type="dcterms:W3CDTF">2018-03-14T10:11:00Z</dcterms:created>
  <dcterms:modified xsi:type="dcterms:W3CDTF">2018-03-14T11:10:00Z</dcterms:modified>
</cp:coreProperties>
</file>